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6483A" w14:textId="77777777" w:rsidR="006B7F06" w:rsidRPr="009550A9" w:rsidRDefault="006B7F06" w:rsidP="006B7F06">
      <w:pPr>
        <w:jc w:val="center"/>
        <w:rPr>
          <w:b/>
        </w:rPr>
      </w:pPr>
      <w:r w:rsidRPr="009550A9">
        <w:rPr>
          <w:b/>
        </w:rPr>
        <w:t xml:space="preserve">ZAPISNIK </w:t>
      </w:r>
    </w:p>
    <w:p w14:paraId="573DD201" w14:textId="77777777" w:rsidR="00274FF1" w:rsidRDefault="005535DF" w:rsidP="006B7F06">
      <w:pPr>
        <w:jc w:val="center"/>
        <w:rPr>
          <w:b/>
        </w:rPr>
      </w:pPr>
      <w:r>
        <w:rPr>
          <w:b/>
        </w:rPr>
        <w:t>S</w:t>
      </w:r>
      <w:r w:rsidR="009B7C99">
        <w:rPr>
          <w:b/>
        </w:rPr>
        <w:t>A SEDME</w:t>
      </w:r>
      <w:r w:rsidR="00162C45">
        <w:rPr>
          <w:b/>
        </w:rPr>
        <w:t xml:space="preserve"> </w:t>
      </w:r>
      <w:r w:rsidR="00162C45" w:rsidRPr="00162C45">
        <w:rPr>
          <w:b/>
        </w:rPr>
        <w:t>(HIBRIDNE)</w:t>
      </w:r>
      <w:r w:rsidR="00151195">
        <w:rPr>
          <w:b/>
        </w:rPr>
        <w:t xml:space="preserve"> </w:t>
      </w:r>
      <w:r w:rsidR="006B7F06" w:rsidRPr="009550A9">
        <w:rPr>
          <w:b/>
        </w:rPr>
        <w:t>SJEDNICE</w:t>
      </w:r>
      <w:bookmarkStart w:id="0" w:name="_Hlk173404291"/>
      <w:r w:rsidR="006B7F06" w:rsidRPr="009550A9">
        <w:rPr>
          <w:b/>
        </w:rPr>
        <w:t xml:space="preserve"> </w:t>
      </w:r>
      <w:bookmarkEnd w:id="0"/>
      <w:r w:rsidR="006B7F06" w:rsidRPr="009550A9">
        <w:rPr>
          <w:b/>
        </w:rPr>
        <w:t>UPRAVNOG</w:t>
      </w:r>
      <w:r w:rsidR="005B3FE0">
        <w:rPr>
          <w:b/>
        </w:rPr>
        <w:t>A</w:t>
      </w:r>
      <w:r w:rsidR="006B7F06" w:rsidRPr="009550A9">
        <w:rPr>
          <w:b/>
        </w:rPr>
        <w:t xml:space="preserve"> VIJEĆA </w:t>
      </w:r>
    </w:p>
    <w:p w14:paraId="79AE50A5" w14:textId="77777777" w:rsidR="00622BAC" w:rsidRPr="009550A9" w:rsidRDefault="006B7F06" w:rsidP="006B7F06">
      <w:pPr>
        <w:jc w:val="center"/>
        <w:rPr>
          <w:b/>
        </w:rPr>
      </w:pPr>
      <w:r w:rsidRPr="009550A9">
        <w:rPr>
          <w:b/>
        </w:rPr>
        <w:t>INSTITUTA ZA ARHEOLOGIJU</w:t>
      </w:r>
    </w:p>
    <w:p w14:paraId="2F58B371" w14:textId="77777777" w:rsidR="004A2F43" w:rsidRDefault="004A2F43" w:rsidP="000F0532">
      <w:pPr>
        <w:jc w:val="both"/>
      </w:pPr>
    </w:p>
    <w:p w14:paraId="78E8C64C" w14:textId="77777777" w:rsidR="00164E59" w:rsidRDefault="009B7C99" w:rsidP="009C000C">
      <w:pPr>
        <w:jc w:val="both"/>
      </w:pPr>
      <w:r>
        <w:t>Sedma</w:t>
      </w:r>
      <w:r w:rsidR="009C000C">
        <w:t xml:space="preserve"> </w:t>
      </w:r>
      <w:r w:rsidR="00162C45" w:rsidRPr="00162C45">
        <w:t xml:space="preserve">(hibridna) </w:t>
      </w:r>
      <w:r w:rsidR="00015C8B">
        <w:t>s</w:t>
      </w:r>
      <w:r w:rsidR="006B7F06">
        <w:t>jednica</w:t>
      </w:r>
      <w:r w:rsidR="003C7744">
        <w:t xml:space="preserve"> </w:t>
      </w:r>
      <w:r w:rsidR="006B7F06">
        <w:t>Upravnog</w:t>
      </w:r>
      <w:r w:rsidR="005B3FE0">
        <w:t>a</w:t>
      </w:r>
      <w:r w:rsidR="006B7F06">
        <w:t xml:space="preserve"> vijeća Instit</w:t>
      </w:r>
      <w:r w:rsidR="00636E84">
        <w:t xml:space="preserve">uta za arheologiju održana je </w:t>
      </w:r>
      <w:r w:rsidR="009C000C">
        <w:t xml:space="preserve">dana </w:t>
      </w:r>
      <w:r w:rsidRPr="009B7C99">
        <w:t>24. srpnja 2025. godine</w:t>
      </w:r>
      <w:r w:rsidR="00316BCD">
        <w:t xml:space="preserve">, </w:t>
      </w:r>
      <w:r w:rsidR="000F0532">
        <w:t xml:space="preserve">s </w:t>
      </w:r>
      <w:r w:rsidR="00F83D35">
        <w:t xml:space="preserve">početkom u </w:t>
      </w:r>
      <w:r w:rsidR="003C7744">
        <w:t>11.00</w:t>
      </w:r>
      <w:r w:rsidR="006B7F06">
        <w:t xml:space="preserve"> sati</w:t>
      </w:r>
      <w:r w:rsidR="003C7744">
        <w:t>.</w:t>
      </w:r>
    </w:p>
    <w:p w14:paraId="150C400E" w14:textId="77777777" w:rsidR="00164E59" w:rsidRDefault="00164E59" w:rsidP="009C000C">
      <w:pPr>
        <w:jc w:val="both"/>
      </w:pPr>
    </w:p>
    <w:p w14:paraId="1202290A" w14:textId="77777777" w:rsidR="00164E59" w:rsidRDefault="00164E59" w:rsidP="00164E59">
      <w:pPr>
        <w:jc w:val="both"/>
      </w:pPr>
      <w:r>
        <w:t>Sjednici su nazočili:</w:t>
      </w:r>
    </w:p>
    <w:p w14:paraId="77ED10D6" w14:textId="77777777" w:rsidR="00164E59" w:rsidRDefault="00BC5EE7" w:rsidP="00164E59">
      <w:pPr>
        <w:jc w:val="both"/>
      </w:pPr>
      <w:r>
        <w:t>-</w:t>
      </w:r>
      <w:r w:rsidR="007278EA">
        <w:t xml:space="preserve"> </w:t>
      </w:r>
      <w:r w:rsidR="00164E59">
        <w:t xml:space="preserve">prof. dr. sc. </w:t>
      </w:r>
      <w:r w:rsidR="00FE7A7B">
        <w:t>Jure Zovko</w:t>
      </w:r>
      <w:r w:rsidR="00164E59">
        <w:t>, predsjednik Upravnoga vijeća</w:t>
      </w:r>
      <w:r w:rsidR="003C7744">
        <w:t xml:space="preserve"> – </w:t>
      </w:r>
      <w:bookmarkStart w:id="1" w:name="_Hlk173406067"/>
      <w:bookmarkStart w:id="2" w:name="_Hlk173404030"/>
      <w:r w:rsidR="003C7744">
        <w:t>pr</w:t>
      </w:r>
      <w:r w:rsidR="0036656F">
        <w:t>isutan</w:t>
      </w:r>
      <w:bookmarkEnd w:id="1"/>
      <w:r w:rsidR="003C7744">
        <w:t xml:space="preserve"> </w:t>
      </w:r>
      <w:bookmarkStart w:id="3" w:name="_Hlk173406118"/>
      <w:r w:rsidR="003C7744">
        <w:t>putem zoom platforme</w:t>
      </w:r>
      <w:bookmarkEnd w:id="3"/>
    </w:p>
    <w:p w14:paraId="5CABE863" w14:textId="77777777" w:rsidR="00FE7A7B" w:rsidRDefault="00BC5EE7" w:rsidP="00164E59">
      <w:pPr>
        <w:jc w:val="both"/>
      </w:pPr>
      <w:bookmarkStart w:id="4" w:name="_Hlk125547738"/>
      <w:bookmarkEnd w:id="2"/>
      <w:r>
        <w:t xml:space="preserve">- </w:t>
      </w:r>
      <w:r w:rsidR="00FE7A7B">
        <w:t xml:space="preserve">prof. dr. sc. </w:t>
      </w:r>
      <w:r w:rsidR="008B47C1">
        <w:t>Dražen</w:t>
      </w:r>
      <w:r w:rsidR="008D6CAA">
        <w:t xml:space="preserve"> Vikić-Topić</w:t>
      </w:r>
      <w:bookmarkEnd w:id="4"/>
      <w:r w:rsidR="007F2E10">
        <w:t>, član Upravnoga vijeća</w:t>
      </w:r>
      <w:r w:rsidR="0036656F">
        <w:t xml:space="preserve"> </w:t>
      </w:r>
      <w:r w:rsidR="007278EA">
        <w:t>–</w:t>
      </w:r>
      <w:r w:rsidR="0036656F" w:rsidRPr="0036656F">
        <w:t xml:space="preserve"> prisutan </w:t>
      </w:r>
      <w:r w:rsidR="009B7C99">
        <w:t>uživo</w:t>
      </w:r>
    </w:p>
    <w:p w14:paraId="49FF078A" w14:textId="77777777" w:rsidR="00C77F89" w:rsidRDefault="00C77F89" w:rsidP="00164E59">
      <w:pPr>
        <w:jc w:val="both"/>
      </w:pPr>
      <w:r>
        <w:t>-</w:t>
      </w:r>
      <w:r w:rsidR="00BC5EE7">
        <w:t xml:space="preserve"> gđa. </w:t>
      </w:r>
      <w:r>
        <w:t>Amalija Babić, članica Upravnoga vijeća</w:t>
      </w:r>
      <w:r w:rsidR="003C7744">
        <w:t xml:space="preserve"> – </w:t>
      </w:r>
      <w:bookmarkStart w:id="5" w:name="_Hlk173406133"/>
      <w:r w:rsidR="0036656F" w:rsidRPr="0036656F">
        <w:t>prisut</w:t>
      </w:r>
      <w:r w:rsidR="0036656F">
        <w:t>na</w:t>
      </w:r>
      <w:r w:rsidR="003C7744">
        <w:t xml:space="preserve"> </w:t>
      </w:r>
      <w:r w:rsidR="0036656F" w:rsidRPr="0036656F">
        <w:t xml:space="preserve">putem zoom platforme </w:t>
      </w:r>
      <w:bookmarkEnd w:id="5"/>
    </w:p>
    <w:p w14:paraId="57D11059" w14:textId="77777777" w:rsidR="009B7C99" w:rsidRDefault="00164E59" w:rsidP="003C7744">
      <w:pPr>
        <w:jc w:val="both"/>
      </w:pPr>
      <w:r>
        <w:t>-</w:t>
      </w:r>
      <w:r w:rsidR="00BC5EE7">
        <w:t xml:space="preserve"> </w:t>
      </w:r>
      <w:r>
        <w:t xml:space="preserve">dr. sc. </w:t>
      </w:r>
      <w:r w:rsidR="00C77F89">
        <w:t>Ivana Ožanić Roguljić</w:t>
      </w:r>
      <w:r>
        <w:t xml:space="preserve">, </w:t>
      </w:r>
      <w:bookmarkStart w:id="6" w:name="_Hlk125534486"/>
      <w:r>
        <w:t>član</w:t>
      </w:r>
      <w:r w:rsidR="00C77F89">
        <w:t>ica</w:t>
      </w:r>
      <w:r>
        <w:t xml:space="preserve"> Upravnoga vijeća</w:t>
      </w:r>
      <w:bookmarkEnd w:id="6"/>
      <w:r w:rsidR="003C7744">
        <w:t xml:space="preserve"> </w:t>
      </w:r>
      <w:r w:rsidR="00B7352F">
        <w:t>–</w:t>
      </w:r>
      <w:r w:rsidR="003C7744">
        <w:t xml:space="preserve"> </w:t>
      </w:r>
      <w:r w:rsidR="0036656F" w:rsidRPr="0036656F">
        <w:t>prisutna putem zoom platforme</w:t>
      </w:r>
    </w:p>
    <w:p w14:paraId="0A6D10A9" w14:textId="77777777" w:rsidR="00164E59" w:rsidRDefault="009B7C99" w:rsidP="003C7744">
      <w:pPr>
        <w:jc w:val="both"/>
      </w:pPr>
      <w:r>
        <w:t>- d</w:t>
      </w:r>
      <w:r w:rsidRPr="003C7744">
        <w:t>r. sc. Tajana Sekelj Ivančan, članica Upravnoga vijeća</w:t>
      </w:r>
      <w:r>
        <w:t xml:space="preserve"> – prisutna uživo</w:t>
      </w:r>
    </w:p>
    <w:p w14:paraId="1524CD35" w14:textId="77777777" w:rsidR="00164E59" w:rsidRDefault="00164E59" w:rsidP="003C7744">
      <w:pPr>
        <w:jc w:val="both"/>
      </w:pPr>
      <w:r>
        <w:t>-</w:t>
      </w:r>
      <w:r w:rsidR="00BC5EE7">
        <w:t xml:space="preserve"> </w:t>
      </w:r>
      <w:r>
        <w:t>dr. sc. Marko Dizdar, ravnatelj IARH-a</w:t>
      </w:r>
      <w:r w:rsidR="0036656F">
        <w:t xml:space="preserve"> – prisutan uživo</w:t>
      </w:r>
    </w:p>
    <w:p w14:paraId="3FE12B5E" w14:textId="77777777" w:rsidR="009B7C99" w:rsidRDefault="009B7C99" w:rsidP="003C7744">
      <w:pPr>
        <w:jc w:val="both"/>
      </w:pPr>
      <w:r>
        <w:t>- dr. sc. Siniša Krznar, pomoćnik ravnatelja IARH-a – prisutan uživo</w:t>
      </w:r>
    </w:p>
    <w:p w14:paraId="3C498912" w14:textId="77777777" w:rsidR="00BC5EE7" w:rsidRDefault="00BC5EE7" w:rsidP="00F56291">
      <w:pPr>
        <w:jc w:val="both"/>
      </w:pPr>
    </w:p>
    <w:p w14:paraId="6C1C3BCC" w14:textId="77777777" w:rsidR="00C902F4" w:rsidRDefault="00F56291" w:rsidP="009B7C99">
      <w:pPr>
        <w:jc w:val="both"/>
      </w:pPr>
      <w:r>
        <w:t>Zapisnik je vodila Mirella Đula Furjan</w:t>
      </w:r>
      <w:bookmarkStart w:id="7" w:name="_Hlk175134441"/>
      <w:r>
        <w:t xml:space="preserve">, </w:t>
      </w:r>
      <w:r w:rsidR="009B7C99">
        <w:t>tajnica Instituta.</w:t>
      </w:r>
      <w:bookmarkEnd w:id="7"/>
    </w:p>
    <w:p w14:paraId="122EED29" w14:textId="77777777" w:rsidR="00164E59" w:rsidRDefault="00164E59" w:rsidP="009B7C99">
      <w:pPr>
        <w:jc w:val="both"/>
      </w:pPr>
      <w:r>
        <w:t>Predsjednik Upravnoga vijeća pozdravlja sve prisutne te je pročitao Dnevni red.</w:t>
      </w:r>
    </w:p>
    <w:p w14:paraId="2D4CEEAD" w14:textId="77777777" w:rsidR="00164E59" w:rsidRDefault="00164E59" w:rsidP="00164E59">
      <w:pPr>
        <w:jc w:val="both"/>
      </w:pPr>
      <w:r>
        <w:t>Na prijedlog predsjednika Upravnoga vijeća, Upravno vijeće jednoglasno je usvojilo sljedeći</w:t>
      </w:r>
    </w:p>
    <w:p w14:paraId="7B6D1FD6" w14:textId="77777777" w:rsidR="00164E59" w:rsidRDefault="00164E59" w:rsidP="00164E59">
      <w:pPr>
        <w:jc w:val="both"/>
      </w:pPr>
    </w:p>
    <w:p w14:paraId="246B4F67" w14:textId="77777777" w:rsidR="00164E59" w:rsidRPr="00FB25FC" w:rsidRDefault="00164E59" w:rsidP="00164E59">
      <w:pPr>
        <w:jc w:val="center"/>
        <w:rPr>
          <w:b/>
          <w:bCs/>
        </w:rPr>
      </w:pPr>
      <w:r w:rsidRPr="00FB25FC">
        <w:rPr>
          <w:b/>
          <w:bCs/>
        </w:rPr>
        <w:t>DNEVNI RED</w:t>
      </w:r>
    </w:p>
    <w:p w14:paraId="43D1E33B" w14:textId="77777777" w:rsidR="00FE7A7B" w:rsidRDefault="00FE7A7B" w:rsidP="009E4E10">
      <w:pPr>
        <w:jc w:val="both"/>
      </w:pPr>
    </w:p>
    <w:p w14:paraId="66072CD7" w14:textId="227A6C65" w:rsidR="009B7C99" w:rsidRDefault="009B7C99" w:rsidP="009B7C99">
      <w:r>
        <w:t>1. Ovjera zapisnika s</w:t>
      </w:r>
      <w:r w:rsidR="006A3B03">
        <w:t>a</w:t>
      </w:r>
      <w:r>
        <w:t xml:space="preserve"> šeste sjednice održane 26. ožujka 2025. godine</w:t>
      </w:r>
    </w:p>
    <w:p w14:paraId="3C502F37" w14:textId="77777777" w:rsidR="009B7C99" w:rsidRDefault="009B7C99" w:rsidP="009B7C99">
      <w:r>
        <w:t xml:space="preserve">2. Razmatranje i usvajanje polugodišnjeg financijskog izvješća i izvršenja financijskog plana </w:t>
      </w:r>
    </w:p>
    <w:p w14:paraId="6B30152A" w14:textId="77777777" w:rsidR="009B7C99" w:rsidRDefault="009B7C99" w:rsidP="009B7C99">
      <w:r>
        <w:t xml:space="preserve">    I. – VI. 2025. godine te donošenje Odluke o istom  </w:t>
      </w:r>
    </w:p>
    <w:p w14:paraId="2EA8D156" w14:textId="77777777" w:rsidR="009B7C99" w:rsidRDefault="009B7C99" w:rsidP="009B7C99">
      <w:r>
        <w:t xml:space="preserve">3. Prijedlog i donošenje </w:t>
      </w:r>
      <w:bookmarkStart w:id="8" w:name="_Hlk209086045"/>
      <w:r w:rsidRPr="00805653">
        <w:rPr>
          <w:i/>
          <w:iCs/>
        </w:rPr>
        <w:t>Pravilnika o ocjenjivanju rada suradnika i mentora</w:t>
      </w:r>
      <w:bookmarkEnd w:id="8"/>
    </w:p>
    <w:p w14:paraId="1D73AB6F" w14:textId="77777777" w:rsidR="009B7C99" w:rsidRDefault="009B7C99" w:rsidP="009B7C99">
      <w:r>
        <w:t xml:space="preserve">4. Prijedlog i donošenje </w:t>
      </w:r>
      <w:bookmarkStart w:id="9" w:name="_Hlk209090250"/>
      <w:r w:rsidRPr="00805653">
        <w:rPr>
          <w:i/>
          <w:iCs/>
        </w:rPr>
        <w:t>Pravilnika o radu knjižnice Instituta za arheologiju</w:t>
      </w:r>
      <w:r>
        <w:t xml:space="preserve"> </w:t>
      </w:r>
      <w:r w:rsidR="00092D92">
        <w:t xml:space="preserve">  </w:t>
      </w:r>
      <w:bookmarkEnd w:id="9"/>
    </w:p>
    <w:p w14:paraId="798476F8" w14:textId="77777777" w:rsidR="009B7C99" w:rsidRDefault="009B7C99" w:rsidP="009B7C99">
      <w:r>
        <w:t xml:space="preserve">5. </w:t>
      </w:r>
      <w:bookmarkStart w:id="10" w:name="_Hlk209092085"/>
      <w:r>
        <w:t>Godišnje izvješće Instituta za arheologiju za 2024. godinu</w:t>
      </w:r>
      <w:bookmarkEnd w:id="10"/>
    </w:p>
    <w:p w14:paraId="69D50A64" w14:textId="79F34831" w:rsidR="009B7C99" w:rsidRDefault="009B7C99" w:rsidP="009B7C99">
      <w:r>
        <w:t xml:space="preserve">6. Produžetak </w:t>
      </w:r>
      <w:bookmarkStart w:id="11" w:name="_Hlk209092340"/>
      <w:r>
        <w:t xml:space="preserve">Strategije znanstvene djelatnosti Instituta za arheologiju </w:t>
      </w:r>
      <w:bookmarkEnd w:id="11"/>
      <w:r>
        <w:t xml:space="preserve">do 31. prosinca 2025. </w:t>
      </w:r>
    </w:p>
    <w:p w14:paraId="2CFC99BD" w14:textId="77777777" w:rsidR="009B7C99" w:rsidRDefault="009B7C99" w:rsidP="009B7C99">
      <w:r>
        <w:t xml:space="preserve">    godine</w:t>
      </w:r>
    </w:p>
    <w:p w14:paraId="71A2A15A" w14:textId="77777777" w:rsidR="009B7C99" w:rsidRDefault="009B7C99" w:rsidP="009B7C99">
      <w:pPr>
        <w:jc w:val="both"/>
      </w:pPr>
      <w:r>
        <w:t>7. Razno</w:t>
      </w:r>
    </w:p>
    <w:p w14:paraId="0714F4A8" w14:textId="77777777" w:rsidR="00BF512F" w:rsidRDefault="00BF512F" w:rsidP="00BF512F">
      <w:pPr>
        <w:jc w:val="both"/>
      </w:pPr>
    </w:p>
    <w:p w14:paraId="49FA875B" w14:textId="77777777" w:rsidR="00BF512F" w:rsidRDefault="00BF512F" w:rsidP="00BF512F">
      <w:pPr>
        <w:jc w:val="both"/>
        <w:rPr>
          <w:b/>
        </w:rPr>
      </w:pPr>
      <w:r w:rsidRPr="00A91527">
        <w:rPr>
          <w:b/>
        </w:rPr>
        <w:t>Ad. 1.</w:t>
      </w:r>
    </w:p>
    <w:p w14:paraId="2B277BFC" w14:textId="4D9D11A4" w:rsidR="00BF512F" w:rsidRPr="004934A1" w:rsidRDefault="00745051" w:rsidP="00745051">
      <w:pPr>
        <w:jc w:val="both"/>
      </w:pPr>
      <w:r w:rsidRPr="00745051">
        <w:t xml:space="preserve">Budući da nema primjedbi na zapisnik </w:t>
      </w:r>
      <w:r w:rsidR="007322FD" w:rsidRPr="007322FD">
        <w:t>s</w:t>
      </w:r>
      <w:r w:rsidR="006A3B03">
        <w:t>a</w:t>
      </w:r>
      <w:r w:rsidR="007322FD" w:rsidRPr="007322FD">
        <w:t xml:space="preserve"> </w:t>
      </w:r>
      <w:r w:rsidR="00F4796A">
        <w:t>šeste</w:t>
      </w:r>
      <w:r w:rsidR="007322FD" w:rsidRPr="007322FD">
        <w:t xml:space="preserve"> sjednice </w:t>
      </w:r>
      <w:r w:rsidR="00CD7CF6" w:rsidRPr="00CD7CF6">
        <w:t xml:space="preserve">Upravnoga vijeća </w:t>
      </w:r>
      <w:r w:rsidR="007322FD" w:rsidRPr="007322FD">
        <w:t>održane 26. ožujka 202</w:t>
      </w:r>
      <w:r w:rsidR="00F4796A">
        <w:t>5</w:t>
      </w:r>
      <w:r w:rsidR="007322FD" w:rsidRPr="007322FD">
        <w:t>. godine</w:t>
      </w:r>
      <w:r w:rsidRPr="00745051">
        <w:t>, isti se prihvaća te ovjerava.</w:t>
      </w:r>
      <w:r>
        <w:t xml:space="preserve"> </w:t>
      </w:r>
    </w:p>
    <w:p w14:paraId="24CC48CB" w14:textId="77777777" w:rsidR="009D1796" w:rsidRDefault="009D1796" w:rsidP="000237D5">
      <w:pPr>
        <w:jc w:val="both"/>
      </w:pPr>
    </w:p>
    <w:p w14:paraId="4C1149D8" w14:textId="77777777" w:rsidR="000237D5" w:rsidRPr="000237D5" w:rsidRDefault="000237D5" w:rsidP="000237D5">
      <w:pPr>
        <w:jc w:val="both"/>
        <w:rPr>
          <w:b/>
        </w:rPr>
      </w:pPr>
      <w:r w:rsidRPr="000237D5">
        <w:rPr>
          <w:b/>
        </w:rPr>
        <w:t>Ad. 2.</w:t>
      </w:r>
    </w:p>
    <w:p w14:paraId="4E4AC2DA" w14:textId="532037D1" w:rsidR="00C902F4" w:rsidRDefault="00234A36" w:rsidP="000237D5">
      <w:pPr>
        <w:jc w:val="both"/>
      </w:pPr>
      <w:r>
        <w:t>Predsjednik Upravnog</w:t>
      </w:r>
      <w:r w:rsidR="000540AD">
        <w:t>a</w:t>
      </w:r>
      <w:r>
        <w:t xml:space="preserve"> vijeća </w:t>
      </w:r>
      <w:r w:rsidR="00C902F4">
        <w:t xml:space="preserve">prof. dr. sc. </w:t>
      </w:r>
      <w:bookmarkStart w:id="12" w:name="_Hlk125548312"/>
      <w:r w:rsidR="0014223C">
        <w:t>J</w:t>
      </w:r>
      <w:r w:rsidR="00D66A16">
        <w:t>ure</w:t>
      </w:r>
      <w:r w:rsidR="0014223C">
        <w:t xml:space="preserve"> Zovko</w:t>
      </w:r>
      <w:r>
        <w:t xml:space="preserve"> </w:t>
      </w:r>
      <w:bookmarkEnd w:id="12"/>
      <w:r w:rsidR="00C902F4">
        <w:t>poziva</w:t>
      </w:r>
      <w:r w:rsidR="0014223C">
        <w:t xml:space="preserve"> </w:t>
      </w:r>
      <w:r w:rsidR="00C902F4">
        <w:t>ravnatelja Instituta, dr. sc. M</w:t>
      </w:r>
      <w:r w:rsidR="00466552">
        <w:t>.</w:t>
      </w:r>
      <w:r w:rsidR="00C902F4">
        <w:t xml:space="preserve"> Dizdara da predstavi </w:t>
      </w:r>
      <w:r w:rsidR="005144CD" w:rsidRPr="005144CD">
        <w:t>polugodišnje financijsko izvješć</w:t>
      </w:r>
      <w:r w:rsidR="005144CD">
        <w:t>e i pol</w:t>
      </w:r>
      <w:r w:rsidR="00530526">
        <w:t>u</w:t>
      </w:r>
      <w:r w:rsidR="005144CD">
        <w:t>godišnji</w:t>
      </w:r>
      <w:r w:rsidR="005144CD" w:rsidRPr="005144CD">
        <w:t xml:space="preserve"> financijsk</w:t>
      </w:r>
      <w:r w:rsidR="005144CD">
        <w:t>i</w:t>
      </w:r>
      <w:r w:rsidR="005144CD" w:rsidRPr="005144CD">
        <w:t xml:space="preserve"> plan </w:t>
      </w:r>
      <w:r w:rsidR="005144CD">
        <w:t>Instituta</w:t>
      </w:r>
      <w:r w:rsidR="00C902F4">
        <w:t xml:space="preserve"> za 202</w:t>
      </w:r>
      <w:r w:rsidR="00F4796A">
        <w:t>5</w:t>
      </w:r>
      <w:r w:rsidR="00C902F4">
        <w:t>. godinu.</w:t>
      </w:r>
    </w:p>
    <w:p w14:paraId="252207CE" w14:textId="7C5AF7A5" w:rsidR="00C86585" w:rsidRDefault="00C902F4" w:rsidP="000237D5">
      <w:pPr>
        <w:jc w:val="both"/>
      </w:pPr>
      <w:r>
        <w:t xml:space="preserve">Dr. sc. Dizdar pojašnjava da </w:t>
      </w:r>
      <w:r w:rsidR="002548D9">
        <w:t xml:space="preserve">su </w:t>
      </w:r>
      <w:r w:rsidR="00F31A4C">
        <w:t>s</w:t>
      </w:r>
      <w:r>
        <w:t xml:space="preserve">e </w:t>
      </w:r>
      <w:r w:rsidR="000E51C5" w:rsidRPr="000E51C5">
        <w:t>polugodišnj</w:t>
      </w:r>
      <w:r w:rsidR="002548D9">
        <w:t>i</w:t>
      </w:r>
      <w:r w:rsidR="000E51C5" w:rsidRPr="000E51C5">
        <w:t xml:space="preserve"> financijsk</w:t>
      </w:r>
      <w:r w:rsidR="002548D9">
        <w:t>i</w:t>
      </w:r>
      <w:r w:rsidR="000E51C5" w:rsidRPr="000E51C5">
        <w:t xml:space="preserve"> izvješ</w:t>
      </w:r>
      <w:r w:rsidR="002548D9">
        <w:t xml:space="preserve">taj (I-VI) kao </w:t>
      </w:r>
      <w:r w:rsidR="000E51C5" w:rsidRPr="000E51C5">
        <w:t xml:space="preserve">i </w:t>
      </w:r>
      <w:r w:rsidR="002548D9">
        <w:t>realizacija</w:t>
      </w:r>
      <w:r w:rsidR="002548D9" w:rsidRPr="000E51C5">
        <w:t xml:space="preserve"> </w:t>
      </w:r>
      <w:r w:rsidR="000E51C5" w:rsidRPr="000E51C5">
        <w:t>polugodišnj</w:t>
      </w:r>
      <w:r w:rsidR="000E51C5">
        <w:t>eg</w:t>
      </w:r>
      <w:r w:rsidR="001667D4">
        <w:t>a</w:t>
      </w:r>
      <w:r w:rsidR="000E51C5" w:rsidRPr="000E51C5">
        <w:t xml:space="preserve"> financijsk</w:t>
      </w:r>
      <w:r w:rsidR="000E51C5">
        <w:t>og</w:t>
      </w:r>
      <w:r w:rsidR="000E51C5" w:rsidRPr="000E51C5">
        <w:t xml:space="preserve"> plan</w:t>
      </w:r>
      <w:r w:rsidR="000E51C5">
        <w:t>a</w:t>
      </w:r>
      <w:r w:rsidR="000E51C5" w:rsidRPr="000E51C5">
        <w:t xml:space="preserve"> Instituta</w:t>
      </w:r>
      <w:r w:rsidR="000E51C5">
        <w:t xml:space="preserve"> za 202</w:t>
      </w:r>
      <w:r w:rsidR="00F4796A">
        <w:t>5</w:t>
      </w:r>
      <w:r w:rsidR="000E51C5">
        <w:t>.</w:t>
      </w:r>
      <w:r w:rsidR="00466552">
        <w:t xml:space="preserve"> godinu provodil</w:t>
      </w:r>
      <w:r w:rsidR="002548D9">
        <w:t>i</w:t>
      </w:r>
      <w:r w:rsidR="00466552">
        <w:t xml:space="preserve"> te izradil</w:t>
      </w:r>
      <w:r w:rsidR="002548D9">
        <w:t>i</w:t>
      </w:r>
      <w:r w:rsidR="00466552">
        <w:t xml:space="preserve"> prema vrstama </w:t>
      </w:r>
      <w:r w:rsidR="00F31A4C">
        <w:t>izvora prihoda i rashoda</w:t>
      </w:r>
      <w:r w:rsidR="00466552">
        <w:t>,</w:t>
      </w:r>
      <w:r w:rsidR="00F31A4C">
        <w:t xml:space="preserve"> </w:t>
      </w:r>
      <w:r w:rsidR="00466552">
        <w:t>a</w:t>
      </w:r>
      <w:r w:rsidR="00F31A4C" w:rsidRPr="00F31A4C">
        <w:t xml:space="preserve"> pripremljen</w:t>
      </w:r>
      <w:r w:rsidR="00A47C39">
        <w:t>i</w:t>
      </w:r>
      <w:r w:rsidR="00F31A4C" w:rsidRPr="00F31A4C">
        <w:t xml:space="preserve"> </w:t>
      </w:r>
      <w:r w:rsidR="002548D9">
        <w:t>su</w:t>
      </w:r>
      <w:r w:rsidR="00F4796A">
        <w:t xml:space="preserve"> od strane </w:t>
      </w:r>
      <w:r w:rsidR="00F4796A" w:rsidRPr="00DF45C8">
        <w:t>voditeljice</w:t>
      </w:r>
      <w:r w:rsidR="00183C3F" w:rsidRPr="00DF45C8">
        <w:t xml:space="preserve"> Odjela financijsko- </w:t>
      </w:r>
      <w:r w:rsidR="00F4796A" w:rsidRPr="00DF45C8">
        <w:t>računovodstv</w:t>
      </w:r>
      <w:r w:rsidR="00183C3F" w:rsidRPr="00DF45C8">
        <w:t xml:space="preserve">enih poslova </w:t>
      </w:r>
      <w:r w:rsidR="00F4796A" w:rsidRPr="00DF45C8">
        <w:t xml:space="preserve">gđe. </w:t>
      </w:r>
      <w:r w:rsidR="00A47C39">
        <w:t xml:space="preserve">M. </w:t>
      </w:r>
      <w:r w:rsidR="00F4796A" w:rsidRPr="00DF45C8">
        <w:t xml:space="preserve">Puljić </w:t>
      </w:r>
      <w:proofErr w:type="spellStart"/>
      <w:r w:rsidR="00F4796A" w:rsidRPr="00DF45C8">
        <w:t>Brajnović</w:t>
      </w:r>
      <w:proofErr w:type="spellEnd"/>
      <w:r w:rsidR="00F4796A" w:rsidRPr="00DF45C8">
        <w:t xml:space="preserve">. </w:t>
      </w:r>
      <w:r w:rsidR="0001251A" w:rsidRPr="00DF45C8">
        <w:t>Članovima</w:t>
      </w:r>
      <w:r w:rsidR="00851880" w:rsidRPr="00DF45C8">
        <w:t xml:space="preserve"> je</w:t>
      </w:r>
      <w:r w:rsidR="0001251A" w:rsidRPr="00DF45C8">
        <w:t xml:space="preserve"> predočena dokumentacija o</w:t>
      </w:r>
      <w:r w:rsidR="0001251A">
        <w:t xml:space="preserve"> </w:t>
      </w:r>
      <w:r w:rsidR="00466552">
        <w:t xml:space="preserve">ostvarenim planiranim </w:t>
      </w:r>
      <w:r w:rsidR="0001251A">
        <w:t>prihodima/rashodima</w:t>
      </w:r>
      <w:r w:rsidR="00466552">
        <w:t>, s</w:t>
      </w:r>
      <w:r w:rsidR="0001251A">
        <w:t xml:space="preserve"> </w:t>
      </w:r>
      <w:r w:rsidR="00466552">
        <w:t>istaknutim manjim razlikama u ostvarenju</w:t>
      </w:r>
      <w:r w:rsidR="007A31D6">
        <w:t xml:space="preserve"> u odnosu na plan</w:t>
      </w:r>
      <w:r w:rsidR="00466552">
        <w:t>. Ravnatelj je istaknuo kako</w:t>
      </w:r>
      <w:r w:rsidR="00F31A4C">
        <w:t xml:space="preserve"> su krajem 202</w:t>
      </w:r>
      <w:r w:rsidR="00183C3F">
        <w:t>4</w:t>
      </w:r>
      <w:r w:rsidR="00F31A4C">
        <w:t>. godine pristigla sredstva od strane Hrvatske zaklade za znanost</w:t>
      </w:r>
      <w:r w:rsidR="004227F1">
        <w:t>,</w:t>
      </w:r>
      <w:r w:rsidR="004B1C4A">
        <w:t xml:space="preserve"> izvršen je</w:t>
      </w:r>
      <w:r w:rsidR="004227F1">
        <w:t xml:space="preserve"> povrat određenih jamstava koja su uplaćivana radi prijava na otvorene postupke javne nabave</w:t>
      </w:r>
      <w:r w:rsidR="004B1C4A">
        <w:t xml:space="preserve"> raspisanih arheoloških istraživanja</w:t>
      </w:r>
      <w:r w:rsidR="004227F1">
        <w:t xml:space="preserve"> od strane javnih naručitelja Hrvatskih cesta d.</w:t>
      </w:r>
      <w:r w:rsidR="0098064D">
        <w:t>o</w:t>
      </w:r>
      <w:r w:rsidR="004227F1">
        <w:t>.</w:t>
      </w:r>
      <w:r w:rsidR="0098064D">
        <w:t>o.</w:t>
      </w:r>
      <w:r w:rsidR="004227F1">
        <w:t xml:space="preserve"> te Hrvatskih autocesta d.o.o. te ističe da </w:t>
      </w:r>
      <w:r w:rsidR="004B1C4A">
        <w:t xml:space="preserve">je i </w:t>
      </w:r>
      <w:r w:rsidR="004227F1">
        <w:t>Ministarstvo kulture i medija</w:t>
      </w:r>
      <w:r w:rsidR="004B1C4A">
        <w:t xml:space="preserve"> RH</w:t>
      </w:r>
      <w:r w:rsidR="004227F1">
        <w:t xml:space="preserve"> također krajem godine doznač</w:t>
      </w:r>
      <w:r w:rsidR="004B1C4A">
        <w:t>ilo</w:t>
      </w:r>
      <w:r w:rsidR="004227F1">
        <w:t xml:space="preserve"> sredstva </w:t>
      </w:r>
      <w:r w:rsidR="00466552">
        <w:t xml:space="preserve">za </w:t>
      </w:r>
      <w:r w:rsidR="004B1C4A">
        <w:t xml:space="preserve">odrađena arheološka </w:t>
      </w:r>
      <w:r w:rsidR="004B1C4A">
        <w:lastRenderedPageBreak/>
        <w:t xml:space="preserve">istraživanja. Ističe </w:t>
      </w:r>
      <w:r w:rsidR="002801D3">
        <w:t>kako</w:t>
      </w:r>
      <w:r w:rsidR="00805653">
        <w:t xml:space="preserve"> u planu i dalje najviše rashoda odlazi za plaće zaposlenika, </w:t>
      </w:r>
      <w:r w:rsidR="002801D3">
        <w:t xml:space="preserve">troškove razmjene </w:t>
      </w:r>
      <w:r w:rsidR="00805653">
        <w:t>publikacij</w:t>
      </w:r>
      <w:r w:rsidR="002801D3">
        <w:t xml:space="preserve">a i </w:t>
      </w:r>
      <w:r w:rsidR="00805653">
        <w:t xml:space="preserve">povećanje režijskih troškova. </w:t>
      </w:r>
      <w:r w:rsidR="002548D9">
        <w:t>U</w:t>
      </w:r>
      <w:r w:rsidR="004E5847">
        <w:t xml:space="preserve"> </w:t>
      </w:r>
      <w:r w:rsidR="002548D9">
        <w:t>financijskome i</w:t>
      </w:r>
      <w:r w:rsidR="004E5847">
        <w:t>zvješću</w:t>
      </w:r>
      <w:r w:rsidR="002548D9">
        <w:t xml:space="preserve"> I-VI 202</w:t>
      </w:r>
      <w:r w:rsidR="004227F1">
        <w:t>5</w:t>
      </w:r>
      <w:r w:rsidR="002548D9">
        <w:t>. i u realizaciji financijskoga plana</w:t>
      </w:r>
      <w:r w:rsidR="004E5847">
        <w:t xml:space="preserve"> </w:t>
      </w:r>
      <w:r w:rsidR="002548D9">
        <w:t>za I-VI 202</w:t>
      </w:r>
      <w:r w:rsidR="004227F1">
        <w:t>5</w:t>
      </w:r>
      <w:r w:rsidR="002548D9">
        <w:t xml:space="preserve">. </w:t>
      </w:r>
      <w:r w:rsidR="004E5847">
        <w:t xml:space="preserve">vidljivo </w:t>
      </w:r>
      <w:r w:rsidR="002548D9">
        <w:t xml:space="preserve">je </w:t>
      </w:r>
      <w:r w:rsidR="00C86585">
        <w:t>pozitivno poslovanje Instituta</w:t>
      </w:r>
      <w:r w:rsidR="002548D9">
        <w:t xml:space="preserve">, posebno na prihodovnoj strani, čemu je razlog dospijeće sredstava za realizirana </w:t>
      </w:r>
      <w:r w:rsidR="002801D3">
        <w:t xml:space="preserve">zaštitna </w:t>
      </w:r>
      <w:r w:rsidR="002548D9">
        <w:t xml:space="preserve">istraživanja provedena </w:t>
      </w:r>
      <w:r w:rsidR="00B14E15">
        <w:t xml:space="preserve">u drugoj polovici </w:t>
      </w:r>
      <w:r w:rsidR="002548D9">
        <w:t>202</w:t>
      </w:r>
      <w:r w:rsidR="004227F1">
        <w:t>4</w:t>
      </w:r>
      <w:r w:rsidR="002548D9">
        <w:t>. godine</w:t>
      </w:r>
      <w:r w:rsidR="00C86585">
        <w:t>.</w:t>
      </w:r>
      <w:r w:rsidR="00B14E15">
        <w:t xml:space="preserve"> Sukladno tome, manjim su dijelom povećani i rashodi, no u okvirima planiranih sredstava.</w:t>
      </w:r>
    </w:p>
    <w:p w14:paraId="25921ED0" w14:textId="77777777" w:rsidR="0001251A" w:rsidRDefault="009D5B94" w:rsidP="000237D5">
      <w:pPr>
        <w:jc w:val="both"/>
      </w:pPr>
      <w:r>
        <w:t>Zaključak:</w:t>
      </w:r>
      <w:r w:rsidR="00C03404">
        <w:t xml:space="preserve"> jednoglasno se usvaja</w:t>
      </w:r>
      <w:r w:rsidR="00C86585" w:rsidRPr="00C86585">
        <w:t xml:space="preserve"> polugodišnje financijsko izvješć</w:t>
      </w:r>
      <w:r w:rsidR="00C86585">
        <w:t>e</w:t>
      </w:r>
      <w:r w:rsidR="00C86585" w:rsidRPr="00C86585">
        <w:t xml:space="preserve"> i izvršenj</w:t>
      </w:r>
      <w:r w:rsidR="00C86585">
        <w:t>e</w:t>
      </w:r>
      <w:r w:rsidR="00C86585" w:rsidRPr="00C86585">
        <w:t xml:space="preserve"> financijskog</w:t>
      </w:r>
      <w:r w:rsidR="001667D4">
        <w:t>a</w:t>
      </w:r>
      <w:r w:rsidR="00C86585" w:rsidRPr="00C86585">
        <w:t xml:space="preserve"> plana</w:t>
      </w:r>
      <w:r w:rsidR="00C86585">
        <w:t xml:space="preserve"> za 202</w:t>
      </w:r>
      <w:r w:rsidR="00183C3F">
        <w:t>5</w:t>
      </w:r>
      <w:r w:rsidR="00C86585">
        <w:t>. godinu te se o istome donosi Odluka</w:t>
      </w:r>
      <w:r w:rsidR="00C03404">
        <w:t>.</w:t>
      </w:r>
      <w:r w:rsidR="004E5847">
        <w:t xml:space="preserve"> </w:t>
      </w:r>
    </w:p>
    <w:p w14:paraId="71B4D525" w14:textId="77777777" w:rsidR="00776C8E" w:rsidRDefault="00776C8E" w:rsidP="000237D5">
      <w:pPr>
        <w:jc w:val="both"/>
      </w:pPr>
    </w:p>
    <w:p w14:paraId="4161E680" w14:textId="77777777" w:rsidR="00D95F41" w:rsidRDefault="00D95F41" w:rsidP="000237D5">
      <w:pPr>
        <w:jc w:val="both"/>
        <w:rPr>
          <w:b/>
        </w:rPr>
      </w:pPr>
      <w:r w:rsidRPr="00D95F41">
        <w:rPr>
          <w:b/>
        </w:rPr>
        <w:t>Ad. 3.</w:t>
      </w:r>
    </w:p>
    <w:p w14:paraId="63D4924B" w14:textId="25A5A424" w:rsidR="00A82065" w:rsidRDefault="00A82065" w:rsidP="00516816">
      <w:pPr>
        <w:jc w:val="both"/>
      </w:pPr>
      <w:r>
        <w:t>Ravnatelj ističe da je bilo potrebno detaljno razraditi i doraditi ocjenjivanje suradnika Instituta te sukladno tome</w:t>
      </w:r>
      <w:r w:rsidR="002801D3">
        <w:t>,</w:t>
      </w:r>
      <w:r w:rsidR="001579CA">
        <w:t xml:space="preserve"> uz prethodno pozitivno </w:t>
      </w:r>
      <w:r w:rsidR="001579CA" w:rsidRPr="001579CA">
        <w:t>mišljenje</w:t>
      </w:r>
      <w:r w:rsidRPr="001579CA">
        <w:t xml:space="preserve"> Znanstveno</w:t>
      </w:r>
      <w:r w:rsidR="001579CA" w:rsidRPr="001579CA">
        <w:t>ga</w:t>
      </w:r>
      <w:r w:rsidRPr="001579CA">
        <w:t xml:space="preserve"> vijeć</w:t>
      </w:r>
      <w:r w:rsidR="001579CA" w:rsidRPr="001579CA">
        <w:t>a</w:t>
      </w:r>
      <w:r w:rsidR="002801D3">
        <w:t>,</w:t>
      </w:r>
      <w:r w:rsidR="001579CA" w:rsidRPr="001579CA">
        <w:t xml:space="preserve"> ravnatelj</w:t>
      </w:r>
      <w:r w:rsidRPr="001579CA">
        <w:t xml:space="preserve"> predlaže </w:t>
      </w:r>
      <w:r w:rsidR="001579CA" w:rsidRPr="001579CA">
        <w:t xml:space="preserve">prijedlog </w:t>
      </w:r>
      <w:r w:rsidRPr="001579CA">
        <w:rPr>
          <w:i/>
          <w:iCs/>
        </w:rPr>
        <w:t>Pravilnika o ocjenjivanju rada suradnika i mentora</w:t>
      </w:r>
      <w:r w:rsidRPr="001579CA">
        <w:t xml:space="preserve"> Upravnome vijeću.</w:t>
      </w:r>
    </w:p>
    <w:p w14:paraId="6CFD2042" w14:textId="0A2221EC" w:rsidR="00B42373" w:rsidRDefault="00A82065" w:rsidP="00516816">
      <w:pPr>
        <w:jc w:val="both"/>
      </w:pPr>
      <w:r>
        <w:t xml:space="preserve">Članica Upravnoga vijeća gđa. A. Babić iznosi primjedbe </w:t>
      </w:r>
      <w:r w:rsidR="002801D3">
        <w:t xml:space="preserve">na </w:t>
      </w:r>
      <w:r>
        <w:t>Pravilnik koje će se ugraditi u isti. Prema zaključku svih članova Upravnoga vijeća</w:t>
      </w:r>
      <w:r w:rsidR="002801D3">
        <w:t>,</w:t>
      </w:r>
      <w:r>
        <w:t xml:space="preserve"> Pravilnik </w:t>
      </w:r>
      <w:r w:rsidR="00B42373">
        <w:t xml:space="preserve">se </w:t>
      </w:r>
      <w:r>
        <w:t xml:space="preserve">može prihvatiti </w:t>
      </w:r>
      <w:r w:rsidR="00B42373">
        <w:t>po ispravku i ponovnoj dostavi članovima Upravnoga vijeća</w:t>
      </w:r>
      <w:r w:rsidR="002801D3">
        <w:t>,</w:t>
      </w:r>
      <w:r w:rsidR="00B42373">
        <w:t xml:space="preserve"> zajedno s pripadajućim prilozima Pravilnika.</w:t>
      </w:r>
    </w:p>
    <w:p w14:paraId="45CB7C16" w14:textId="77777777" w:rsidR="00B42373" w:rsidRDefault="00B42373" w:rsidP="00516816">
      <w:pPr>
        <w:jc w:val="both"/>
      </w:pPr>
    </w:p>
    <w:p w14:paraId="2A64386D" w14:textId="77777777" w:rsidR="00B42373" w:rsidRDefault="00B42373" w:rsidP="00B42373">
      <w:pPr>
        <w:jc w:val="both"/>
        <w:rPr>
          <w:b/>
        </w:rPr>
      </w:pPr>
      <w:r w:rsidRPr="00D95F41">
        <w:rPr>
          <w:b/>
        </w:rPr>
        <w:t xml:space="preserve">Ad. </w:t>
      </w:r>
      <w:r>
        <w:rPr>
          <w:b/>
        </w:rPr>
        <w:t>4</w:t>
      </w:r>
      <w:r w:rsidRPr="00D95F41">
        <w:rPr>
          <w:b/>
        </w:rPr>
        <w:t>.</w:t>
      </w:r>
    </w:p>
    <w:p w14:paraId="61D57EAB" w14:textId="6AEAB449" w:rsidR="008120F8" w:rsidRDefault="008120F8" w:rsidP="00516816">
      <w:pPr>
        <w:jc w:val="both"/>
      </w:pPr>
      <w:r>
        <w:t xml:space="preserve">Ravnatelj pojašnjava da su nastupili uvjeti za donošenje </w:t>
      </w:r>
      <w:bookmarkStart w:id="13" w:name="_Hlk209090764"/>
      <w:r w:rsidR="00C17CEC">
        <w:t xml:space="preserve">prijedloga </w:t>
      </w:r>
      <w:r w:rsidRPr="00805653">
        <w:rPr>
          <w:i/>
          <w:iCs/>
        </w:rPr>
        <w:t>Pravilnika o radu knjižnice Instituta za arheologiju</w:t>
      </w:r>
      <w:bookmarkEnd w:id="13"/>
      <w:r>
        <w:t xml:space="preserve"> obzirom da Institut ima registriranu knjižnicu i samim time zaposlenu voditeljicu iste. Također </w:t>
      </w:r>
      <w:r w:rsidR="00C17CEC">
        <w:t>je u srpnju 2025. godine pristiglo Rješenje o osnivanju specijalne knjižnice u sastavu</w:t>
      </w:r>
      <w:r>
        <w:t xml:space="preserve"> </w:t>
      </w:r>
      <w:r w:rsidR="002801D3">
        <w:t xml:space="preserve">Instituta </w:t>
      </w:r>
      <w:r>
        <w:t xml:space="preserve">od strane Ministarstva kulture i medija RH </w:t>
      </w:r>
      <w:r w:rsidR="00C17CEC">
        <w:t>(Klasa: UP/I-611-04/25-01/0076, URBROJ: 532-02-03-01/1-25-2 od 25. lipnja 2025.)</w:t>
      </w:r>
      <w:r w:rsidR="002801D3">
        <w:t>,</w:t>
      </w:r>
      <w:r w:rsidR="00C17CEC">
        <w:t xml:space="preserve"> pa je</w:t>
      </w:r>
      <w:r>
        <w:t xml:space="preserve"> </w:t>
      </w:r>
      <w:r w:rsidR="00C17CEC">
        <w:t>time</w:t>
      </w:r>
      <w:r>
        <w:t xml:space="preserve"> formalno završen proces osnivanja Knjižnice IARH-a. Znanstveno vijeće je također</w:t>
      </w:r>
      <w:r w:rsidR="002801D3">
        <w:t xml:space="preserve"> </w:t>
      </w:r>
      <w:r>
        <w:t>suglasno s prijedlogom Pravilnika</w:t>
      </w:r>
      <w:r w:rsidR="002801D3">
        <w:t>,</w:t>
      </w:r>
      <w:r>
        <w:t xml:space="preserve"> pa je stoga i upućen Upravnome vijeću. Članica Upravnoga vijeća gđa. A. Babić predlaže da se pozove voditeljica Knjižnice kako bi se </w:t>
      </w:r>
      <w:r w:rsidR="00D02E3A">
        <w:t xml:space="preserve">mogle </w:t>
      </w:r>
      <w:r>
        <w:t xml:space="preserve">razjasniti nedoumice koje se tiču standarda za specijalne knjižnice, na što voditeljica Lea Bakić pojašnjava da </w:t>
      </w:r>
      <w:r w:rsidR="002801D3">
        <w:t>j</w:t>
      </w:r>
      <w:r>
        <w:t>e Nacionalna i sveučilišna knjižnica</w:t>
      </w:r>
      <w:r w:rsidR="00C17CEC">
        <w:t xml:space="preserve"> u Zagrebu</w:t>
      </w:r>
      <w:r>
        <w:t xml:space="preserve"> </w:t>
      </w:r>
      <w:r w:rsidR="00C17CEC">
        <w:t>propisala</w:t>
      </w:r>
      <w:r>
        <w:t xml:space="preserve"> da u Hrvatskoj postoje samo dvije znanstvene knjižnice</w:t>
      </w:r>
      <w:r w:rsidR="002801D3">
        <w:t>,</w:t>
      </w:r>
      <w:r>
        <w:t xml:space="preserve"> dok su sve ostale specijalne knjižnice</w:t>
      </w:r>
      <w:r w:rsidR="002801D3">
        <w:t>,</w:t>
      </w:r>
      <w:r>
        <w:t xml:space="preserve"> pa tako i Knjižnica IARH-a.</w:t>
      </w:r>
      <w:r w:rsidR="008252A8">
        <w:t xml:space="preserve"> Tajnica navodi da je knjižnična djelatnost također upisana u Sudski registar pri Trgovačkom sudu.</w:t>
      </w:r>
    </w:p>
    <w:p w14:paraId="5669547D" w14:textId="77777777" w:rsidR="00A82065" w:rsidRDefault="008120F8" w:rsidP="00516816">
      <w:pPr>
        <w:jc w:val="both"/>
      </w:pPr>
      <w:bookmarkStart w:id="14" w:name="_Hlk209092051"/>
      <w:r>
        <w:t>Zaključak: Jednoglasno se usvaja prijedlog</w:t>
      </w:r>
      <w:r w:rsidRPr="008120F8">
        <w:rPr>
          <w:i/>
          <w:iCs/>
        </w:rPr>
        <w:t xml:space="preserve"> </w:t>
      </w:r>
      <w:r w:rsidRPr="00805653">
        <w:rPr>
          <w:i/>
          <w:iCs/>
        </w:rPr>
        <w:t>Pravilnika o radu knjižnice Instituta za arheologiju</w:t>
      </w:r>
      <w:r>
        <w:t xml:space="preserve"> te se isti </w:t>
      </w:r>
      <w:r w:rsidR="008252A8">
        <w:t xml:space="preserve">jednoglasno </w:t>
      </w:r>
      <w:r>
        <w:t>donosi</w:t>
      </w:r>
      <w:bookmarkEnd w:id="14"/>
      <w:r>
        <w:t xml:space="preserve">. </w:t>
      </w:r>
    </w:p>
    <w:p w14:paraId="21DB2E9B" w14:textId="77777777" w:rsidR="008252A8" w:rsidRDefault="008252A8" w:rsidP="00516816">
      <w:pPr>
        <w:jc w:val="both"/>
      </w:pPr>
    </w:p>
    <w:p w14:paraId="7097B910" w14:textId="77777777" w:rsidR="008252A8" w:rsidRDefault="008252A8" w:rsidP="00516816">
      <w:pPr>
        <w:jc w:val="both"/>
        <w:rPr>
          <w:b/>
          <w:bCs/>
        </w:rPr>
      </w:pPr>
      <w:r w:rsidRPr="008252A8">
        <w:rPr>
          <w:b/>
          <w:bCs/>
        </w:rPr>
        <w:t>Ad. 5.</w:t>
      </w:r>
    </w:p>
    <w:p w14:paraId="07A382F7" w14:textId="215C8CB9" w:rsidR="000A3E77" w:rsidRDefault="008252A8" w:rsidP="00F3710F">
      <w:pPr>
        <w:jc w:val="both"/>
      </w:pPr>
      <w:r w:rsidRPr="008252A8">
        <w:t xml:space="preserve">Ravnatelj pojašnjava </w:t>
      </w:r>
      <w:r>
        <w:t xml:space="preserve">da je </w:t>
      </w:r>
      <w:r w:rsidR="004E6561">
        <w:t>Godišnje izvješće Instituta za arheologiju za 2024. godinu</w:t>
      </w:r>
      <w:r w:rsidR="00F3710F">
        <w:t xml:space="preserve"> </w:t>
      </w:r>
      <w:r>
        <w:t>usklađeno s Programskim ugovorom.</w:t>
      </w:r>
      <w:r w:rsidR="00E53DA6">
        <w:t xml:space="preserve"> </w:t>
      </w:r>
      <w:r w:rsidR="004E6561">
        <w:t>Pojedin</w:t>
      </w:r>
      <w:r w:rsidR="00F3710F">
        <w:t>a</w:t>
      </w:r>
      <w:r w:rsidR="004E6561">
        <w:t xml:space="preserve">čna </w:t>
      </w:r>
      <w:r>
        <w:t xml:space="preserve">Izvješća </w:t>
      </w:r>
      <w:r w:rsidR="004E6561">
        <w:t xml:space="preserve">svih znanstvenika </w:t>
      </w:r>
      <w:r>
        <w:t>su prikupljena do kraja siječnja 2025. godine te se osobit</w:t>
      </w:r>
      <w:r w:rsidR="000A3E77">
        <w:t>a pažnja p</w:t>
      </w:r>
      <w:r w:rsidR="00B74BF3">
        <w:t>ridavala</w:t>
      </w:r>
      <w:r w:rsidR="000A3E77">
        <w:t xml:space="preserve"> </w:t>
      </w:r>
      <w:r w:rsidR="00E53DA6">
        <w:t xml:space="preserve">znanstvenoj izvrsnosti znanstvenika </w:t>
      </w:r>
      <w:r w:rsidR="00B74BF3">
        <w:t>koja</w:t>
      </w:r>
      <w:r w:rsidR="000A3E77">
        <w:t xml:space="preserve"> se povezuj</w:t>
      </w:r>
      <w:r w:rsidR="00B74BF3">
        <w:t>e</w:t>
      </w:r>
      <w:r w:rsidR="000A3E77">
        <w:t xml:space="preserve"> s ciljevima navedenim u Programskom ugovoru, tako da </w:t>
      </w:r>
      <w:r w:rsidR="009675C1">
        <w:t>su</w:t>
      </w:r>
      <w:r w:rsidR="002801D3">
        <w:t>,</w:t>
      </w:r>
      <w:r w:rsidR="009675C1">
        <w:t xml:space="preserve"> </w:t>
      </w:r>
      <w:r w:rsidR="000A3E77">
        <w:t>uz temeljna istraživanja</w:t>
      </w:r>
      <w:r w:rsidR="002801D3">
        <w:t>,</w:t>
      </w:r>
      <w:r w:rsidR="009675C1">
        <w:t xml:space="preserve"> znanstveni</w:t>
      </w:r>
      <w:r w:rsidR="000A3E77">
        <w:t xml:space="preserve"> djelatnici sudjelovali na kongresima i organizirali izložbe te razne radionice.</w:t>
      </w:r>
    </w:p>
    <w:p w14:paraId="26E403CA" w14:textId="768F60A8" w:rsidR="008252A8" w:rsidRPr="008252A8" w:rsidRDefault="000A3E77" w:rsidP="00F3710F">
      <w:pPr>
        <w:jc w:val="both"/>
      </w:pPr>
      <w:r>
        <w:t>Članic</w:t>
      </w:r>
      <w:r w:rsidR="009675C1">
        <w:t>a</w:t>
      </w:r>
      <w:r>
        <w:t xml:space="preserve"> Upravnoga vijeća gđu. Amaliju Babić</w:t>
      </w:r>
      <w:r w:rsidR="009675C1">
        <w:t xml:space="preserve"> postavila je upit o trenutnim pokazateljima iz Programskog ugovora, </w:t>
      </w:r>
      <w:r>
        <w:t>na što ra</w:t>
      </w:r>
      <w:r w:rsidR="00E53DA6">
        <w:t>v</w:t>
      </w:r>
      <w:r>
        <w:t xml:space="preserve">natelj odgovara da trenutno još nije </w:t>
      </w:r>
      <w:r w:rsidR="002801D3">
        <w:t>poznato</w:t>
      </w:r>
      <w:r>
        <w:t xml:space="preserve"> </w:t>
      </w:r>
      <w:r w:rsidR="002801D3">
        <w:t>potpuno stanje izvršenja plana za 2024. godinu za svaki od odabranih ciljeva. Neki su već ostvareni u cijelosti (npr. predviđeni iznos vlastitih sredstava</w:t>
      </w:r>
      <w:r w:rsidR="004C5AA3">
        <w:t>, popularizacija</w:t>
      </w:r>
      <w:r w:rsidR="002801D3">
        <w:t xml:space="preserve">), no pojedini nisu i upitno je njihovo ostvarenje </w:t>
      </w:r>
      <w:r w:rsidR="00EC3968">
        <w:t xml:space="preserve">prema </w:t>
      </w:r>
      <w:r w:rsidR="002801D3">
        <w:t>ugovoreni</w:t>
      </w:r>
      <w:r w:rsidR="00EC3968">
        <w:t>m</w:t>
      </w:r>
      <w:r w:rsidR="002801D3">
        <w:t xml:space="preserve"> pokazatelj</w:t>
      </w:r>
      <w:r w:rsidR="00EC3968">
        <w:t>ima</w:t>
      </w:r>
      <w:r w:rsidR="002801D3">
        <w:t xml:space="preserve"> </w:t>
      </w:r>
      <w:r w:rsidR="004C5AA3">
        <w:t xml:space="preserve">do kraja 2025. </w:t>
      </w:r>
      <w:r w:rsidR="002801D3">
        <w:t xml:space="preserve">(npr. broj </w:t>
      </w:r>
      <w:r>
        <w:t>članaka znanstvenika Instituta</w:t>
      </w:r>
      <w:r w:rsidR="002801D3">
        <w:t>)</w:t>
      </w:r>
      <w:r>
        <w:t>. Članica Upravnoga vijeća dr. sc. T.</w:t>
      </w:r>
      <w:r w:rsidR="00667BCA">
        <w:t xml:space="preserve"> </w:t>
      </w:r>
      <w:r>
        <w:t xml:space="preserve">Sekelj Ivančan pojašnjava da </w:t>
      </w:r>
      <w:r w:rsidR="00EC3968">
        <w:t>su se znanstvenici</w:t>
      </w:r>
      <w:r>
        <w:t xml:space="preserve"> Institut</w:t>
      </w:r>
      <w:r w:rsidR="00EC3968">
        <w:t>a</w:t>
      </w:r>
      <w:r>
        <w:t xml:space="preserve"> orijentir</w:t>
      </w:r>
      <w:r w:rsidR="00F3710F">
        <w:t>a</w:t>
      </w:r>
      <w:r w:rsidR="00EC3968">
        <w:t>li</w:t>
      </w:r>
      <w:r>
        <w:t xml:space="preserve"> na važnije</w:t>
      </w:r>
      <w:r w:rsidR="00EC3968">
        <w:t>, relevantne</w:t>
      </w:r>
      <w:r>
        <w:t xml:space="preserve"> časopise</w:t>
      </w:r>
      <w:r w:rsidR="00EC3968">
        <w:t xml:space="preserve"> najviše kategorije (Q1)</w:t>
      </w:r>
      <w:r>
        <w:t xml:space="preserve">, </w:t>
      </w:r>
      <w:r w:rsidR="00EC3968">
        <w:t>u kojima se po predaju rukopisa</w:t>
      </w:r>
      <w:r>
        <w:t xml:space="preserve"> dosta dugo čekaju recenzije</w:t>
      </w:r>
      <w:r w:rsidR="004C5AA3">
        <w:t>,</w:t>
      </w:r>
      <w:r>
        <w:t xml:space="preserve"> pa nije moguće imati cijelokupni izračun objava članaka u ovome trenutku.</w:t>
      </w:r>
    </w:p>
    <w:p w14:paraId="14722FDB" w14:textId="77777777" w:rsidR="00A82065" w:rsidRDefault="00E53DA6" w:rsidP="00F3710F">
      <w:pPr>
        <w:jc w:val="both"/>
        <w:rPr>
          <w:i/>
          <w:iCs/>
        </w:rPr>
      </w:pPr>
      <w:bookmarkStart w:id="15" w:name="_Hlk209093177"/>
      <w:r>
        <w:t>Zaključak: Jednoglasno se usvaja</w:t>
      </w:r>
      <w:r w:rsidRPr="00E53DA6">
        <w:t xml:space="preserve"> Godišnje izvješće Instituta za arheologiju za 2024. godinu</w:t>
      </w:r>
      <w:bookmarkEnd w:id="15"/>
      <w:r>
        <w:t>.</w:t>
      </w:r>
      <w:r w:rsidRPr="008120F8">
        <w:rPr>
          <w:i/>
          <w:iCs/>
        </w:rPr>
        <w:t xml:space="preserve"> </w:t>
      </w:r>
    </w:p>
    <w:p w14:paraId="7BA2A55E" w14:textId="5062D6C4" w:rsidR="00E53DA6" w:rsidRDefault="00E53DA6" w:rsidP="00E53DA6">
      <w:pPr>
        <w:jc w:val="both"/>
      </w:pPr>
    </w:p>
    <w:p w14:paraId="7AD6062D" w14:textId="77777777" w:rsidR="008477D4" w:rsidRDefault="008477D4" w:rsidP="00E53DA6">
      <w:pPr>
        <w:jc w:val="both"/>
      </w:pPr>
    </w:p>
    <w:p w14:paraId="29AF0BEC" w14:textId="77777777" w:rsidR="00E53DA6" w:rsidRPr="00E53DA6" w:rsidRDefault="00E53DA6" w:rsidP="00E53DA6">
      <w:pPr>
        <w:jc w:val="both"/>
        <w:rPr>
          <w:b/>
          <w:bCs/>
        </w:rPr>
      </w:pPr>
      <w:r w:rsidRPr="00E53DA6">
        <w:rPr>
          <w:b/>
          <w:bCs/>
        </w:rPr>
        <w:t>Ad. 6.</w:t>
      </w:r>
    </w:p>
    <w:p w14:paraId="3B69317B" w14:textId="11848C56" w:rsidR="00A82065" w:rsidRDefault="004C5AA3" w:rsidP="00516816">
      <w:pPr>
        <w:jc w:val="both"/>
      </w:pPr>
      <w:r>
        <w:t xml:space="preserve">Predsjednik Upravnoga vijeća prof. dr. sc. J. Zovko </w:t>
      </w:r>
      <w:r w:rsidR="00E53DA6">
        <w:t xml:space="preserve">predaje riječ članici Upravnoga vijeća </w:t>
      </w:r>
      <w:bookmarkStart w:id="16" w:name="_Hlk209092446"/>
      <w:r w:rsidR="00E53DA6">
        <w:t>dr. sc. T. Sekelj Ivančan</w:t>
      </w:r>
      <w:r>
        <w:t>,</w:t>
      </w:r>
      <w:r w:rsidR="00E53DA6">
        <w:t xml:space="preserve"> </w:t>
      </w:r>
      <w:bookmarkEnd w:id="16"/>
      <w:r>
        <w:t xml:space="preserve">kao predstavnici Znanstvenoga vijeća, </w:t>
      </w:r>
      <w:r w:rsidR="00E53DA6">
        <w:t xml:space="preserve">kako bi pobliže pojasnila razloge traženja </w:t>
      </w:r>
      <w:r>
        <w:t xml:space="preserve">novoga </w:t>
      </w:r>
      <w:r w:rsidR="00E53DA6">
        <w:t>produžetka Strategije znanstvene djelatnosti Instituta za arheologiju.</w:t>
      </w:r>
    </w:p>
    <w:p w14:paraId="4D9BFFDE" w14:textId="667AD293" w:rsidR="00E53DA6" w:rsidRDefault="00E53DA6" w:rsidP="00516816">
      <w:pPr>
        <w:jc w:val="both"/>
      </w:pPr>
      <w:r>
        <w:t xml:space="preserve">Dr. sc. T. Sekelj Ivančan navodi </w:t>
      </w:r>
      <w:r w:rsidR="002A625B">
        <w:t>kako su</w:t>
      </w:r>
      <w:r>
        <w:t xml:space="preserve"> krajem prošle godine </w:t>
      </w:r>
      <w:r w:rsidR="009675C1">
        <w:t xml:space="preserve">u </w:t>
      </w:r>
      <w:r w:rsidR="00260D5B">
        <w:t xml:space="preserve">posjet </w:t>
      </w:r>
      <w:r w:rsidR="002A625B">
        <w:t xml:space="preserve">Institutu došli članovi </w:t>
      </w:r>
      <w:r w:rsidR="00260D5B">
        <w:t>Međunarodn</w:t>
      </w:r>
      <w:r w:rsidR="002A625B">
        <w:t>og</w:t>
      </w:r>
      <w:r w:rsidR="00260D5B">
        <w:t xml:space="preserve"> savjet</w:t>
      </w:r>
      <w:r w:rsidR="002A625B">
        <w:t>a</w:t>
      </w:r>
      <w:r w:rsidR="00260D5B">
        <w:t xml:space="preserve"> koji </w:t>
      </w:r>
      <w:r w:rsidR="002A625B">
        <w:t xml:space="preserve">su </w:t>
      </w:r>
      <w:r w:rsidR="00260D5B">
        <w:t>analizir</w:t>
      </w:r>
      <w:r w:rsidR="00F3710F">
        <w:t>a</w:t>
      </w:r>
      <w:r w:rsidR="002A625B">
        <w:t>li</w:t>
      </w:r>
      <w:r w:rsidR="00260D5B">
        <w:t xml:space="preserve"> rad znanstvenika</w:t>
      </w:r>
      <w:r w:rsidR="002A625B">
        <w:t xml:space="preserve">. Na temelju provedenih razgovora s djelatnicima članovi Međunarodnog savjeta dali su </w:t>
      </w:r>
      <w:r w:rsidR="00260D5B">
        <w:t>svoje preporuke za daljnji rad Instituta</w:t>
      </w:r>
      <w:r w:rsidR="002A625B">
        <w:t>, poglavito smjernice za izradu nove Strategije</w:t>
      </w:r>
      <w:r w:rsidR="00260D5B">
        <w:t>. Analizirajući predložene preporuke</w:t>
      </w:r>
      <w:r w:rsidR="004C5AA3">
        <w:t>,</w:t>
      </w:r>
      <w:r w:rsidR="00260D5B">
        <w:t xml:space="preserve"> Znansveno vijeće i Znanstveni odjel nisu mogli prihvatiti sve </w:t>
      </w:r>
      <w:r w:rsidR="00D46B88">
        <w:t xml:space="preserve">pozitivne </w:t>
      </w:r>
      <w:r w:rsidR="00260D5B">
        <w:t>prijedloge Savjeta</w:t>
      </w:r>
      <w:r w:rsidR="004C5AA3">
        <w:t>,</w:t>
      </w:r>
      <w:r w:rsidR="00260D5B">
        <w:t xml:space="preserve"> </w:t>
      </w:r>
      <w:r w:rsidR="00D46B88">
        <w:t>jer se oni ne podudaraju s planiranim rezultatima i ishodima Programskog ugovora.</w:t>
      </w:r>
      <w:r w:rsidR="0071055C">
        <w:t xml:space="preserve"> </w:t>
      </w:r>
      <w:r w:rsidR="00D46B88">
        <w:t xml:space="preserve">Stoga </w:t>
      </w:r>
      <w:r w:rsidR="00260D5B">
        <w:t xml:space="preserve">je potrebno usvojiti novi prijedlog za </w:t>
      </w:r>
      <w:r w:rsidR="00D46B88">
        <w:t>cjelokupni</w:t>
      </w:r>
      <w:r w:rsidR="00260D5B">
        <w:t xml:space="preserve"> budući znanstveni rad Instituta, </w:t>
      </w:r>
      <w:r w:rsidR="00D46B88">
        <w:t xml:space="preserve">kako bi </w:t>
      </w:r>
      <w:r w:rsidR="00260D5B">
        <w:t>se rezultati znanstvenika mogu uklopiti u isti.</w:t>
      </w:r>
      <w:r w:rsidR="0071055C">
        <w:t xml:space="preserve"> </w:t>
      </w:r>
      <w:r w:rsidR="00D46B88">
        <w:t xml:space="preserve">Prema </w:t>
      </w:r>
      <w:r w:rsidR="00260D5B">
        <w:t>riječima ravnatelja</w:t>
      </w:r>
      <w:r w:rsidR="004C5AA3">
        <w:t>,</w:t>
      </w:r>
      <w:r w:rsidR="00260D5B">
        <w:t xml:space="preserve"> </w:t>
      </w:r>
      <w:r w:rsidR="00D46B88">
        <w:t xml:space="preserve">u ovom je trenutku </w:t>
      </w:r>
      <w:r w:rsidR="00260D5B">
        <w:t xml:space="preserve">nužno </w:t>
      </w:r>
      <w:r w:rsidR="00D46B88">
        <w:t xml:space="preserve">napustiti dosadašnji model na njezinoj pripremi koji se pokazao neuspješnim i </w:t>
      </w:r>
      <w:r w:rsidR="00260D5B">
        <w:t xml:space="preserve">oformiti novi tim za </w:t>
      </w:r>
      <w:r w:rsidR="004C5AA3">
        <w:t xml:space="preserve">pripremu nacrta </w:t>
      </w:r>
      <w:r w:rsidR="00260D5B">
        <w:t>Strategij</w:t>
      </w:r>
      <w:r w:rsidR="004C5AA3">
        <w:t xml:space="preserve">e kako bi se </w:t>
      </w:r>
      <w:r w:rsidR="00260D5B">
        <w:t xml:space="preserve">znanstvenici </w:t>
      </w:r>
      <w:r w:rsidR="004C5AA3">
        <w:t xml:space="preserve">što prije </w:t>
      </w:r>
      <w:r w:rsidR="0021570A">
        <w:t xml:space="preserve">tome </w:t>
      </w:r>
      <w:r w:rsidR="00260D5B">
        <w:t>prilagodi</w:t>
      </w:r>
      <w:r w:rsidR="004C5AA3">
        <w:t>li te usmjerili na nove znanstvene izazove</w:t>
      </w:r>
      <w:r w:rsidR="00260D5B">
        <w:t>.</w:t>
      </w:r>
    </w:p>
    <w:p w14:paraId="74B3CCB9" w14:textId="77777777" w:rsidR="00A82065" w:rsidRDefault="00260D5B" w:rsidP="00DE70B1">
      <w:pPr>
        <w:jc w:val="both"/>
      </w:pPr>
      <w:r>
        <w:t xml:space="preserve">Zaključak: Jednoglasno se </w:t>
      </w:r>
      <w:r w:rsidR="00DE70B1">
        <w:t>daje suglasnost na produžetak donošenja Strategije do 31. prosinca 2025. godine.</w:t>
      </w:r>
    </w:p>
    <w:p w14:paraId="30C1D6AF" w14:textId="77777777" w:rsidR="009D5B94" w:rsidRDefault="009D5B94" w:rsidP="000237D5">
      <w:pPr>
        <w:jc w:val="both"/>
      </w:pPr>
    </w:p>
    <w:p w14:paraId="1755CC9F" w14:textId="368B1FAE" w:rsidR="009D5B94" w:rsidRPr="00A23CE2" w:rsidRDefault="009D5B94" w:rsidP="000237D5">
      <w:pPr>
        <w:jc w:val="both"/>
        <w:rPr>
          <w:b/>
        </w:rPr>
      </w:pPr>
      <w:r w:rsidRPr="00D95F41">
        <w:rPr>
          <w:b/>
        </w:rPr>
        <w:t xml:space="preserve">Ad. </w:t>
      </w:r>
      <w:r w:rsidR="008433B6">
        <w:rPr>
          <w:b/>
        </w:rPr>
        <w:t>7</w:t>
      </w:r>
      <w:r w:rsidRPr="00D95F41">
        <w:rPr>
          <w:b/>
        </w:rPr>
        <w:t>.</w:t>
      </w:r>
    </w:p>
    <w:p w14:paraId="5197A975" w14:textId="3CC92653" w:rsidR="00DE70B1" w:rsidRDefault="0016516B" w:rsidP="000237D5">
      <w:pPr>
        <w:jc w:val="both"/>
      </w:pPr>
      <w:r>
        <w:t>Ravnatelj na</w:t>
      </w:r>
      <w:r w:rsidR="00DE70B1">
        <w:t xml:space="preserve">vodi kako </w:t>
      </w:r>
      <w:r w:rsidR="004C5AA3">
        <w:t>je natječaj za</w:t>
      </w:r>
      <w:r w:rsidR="00DE70B1">
        <w:t xml:space="preserve"> </w:t>
      </w:r>
      <w:r w:rsidR="004C5AA3">
        <w:t xml:space="preserve">zaštitna </w:t>
      </w:r>
      <w:r w:rsidR="00DE70B1">
        <w:t xml:space="preserve">arheološka istraživanja </w:t>
      </w:r>
      <w:r w:rsidR="004C5AA3">
        <w:t>raspisan</w:t>
      </w:r>
      <w:r w:rsidR="00DE70B1">
        <w:t xml:space="preserve"> od strane Hrvatskih autocesta d.o.o. </w:t>
      </w:r>
      <w:r w:rsidR="004C5AA3">
        <w:t xml:space="preserve">za brzu cestu Vinkovci – Vukovar </w:t>
      </w:r>
      <w:r w:rsidR="00DE70B1">
        <w:t>poništen</w:t>
      </w:r>
      <w:r w:rsidR="004C5AA3">
        <w:t xml:space="preserve"> te</w:t>
      </w:r>
      <w:r w:rsidR="00DE70B1">
        <w:t xml:space="preserve"> se čeka novi raspis javne nabave za ista. Institut će se u zajednici ponuditelja prijaviti na </w:t>
      </w:r>
      <w:r w:rsidR="004C5AA3">
        <w:t xml:space="preserve">zaštitna </w:t>
      </w:r>
      <w:r w:rsidR="00DE70B1">
        <w:t xml:space="preserve">istraživanja objavljena od strane Hrvatskih cesta </w:t>
      </w:r>
      <w:proofErr w:type="spellStart"/>
      <w:r w:rsidR="00DE70B1">
        <w:t>d.</w:t>
      </w:r>
      <w:r w:rsidR="009675C1">
        <w:t>o</w:t>
      </w:r>
      <w:r w:rsidR="00DE70B1">
        <w:t>.</w:t>
      </w:r>
      <w:r w:rsidR="009675C1">
        <w:t>o</w:t>
      </w:r>
      <w:proofErr w:type="spellEnd"/>
      <w:r w:rsidR="00DE70B1">
        <w:t xml:space="preserve"> za obilaznicu Bjelovara te će o ishodu javne nabave obavijestiti Upravno vijeće. </w:t>
      </w:r>
    </w:p>
    <w:p w14:paraId="424CC219" w14:textId="77777777" w:rsidR="003E3B75" w:rsidRDefault="00792EC7" w:rsidP="000237D5">
      <w:pPr>
        <w:jc w:val="both"/>
      </w:pPr>
      <w:r w:rsidRPr="00792EC7">
        <w:t>S</w:t>
      </w:r>
      <w:r w:rsidR="0016512D">
        <w:t xml:space="preserve">jednica je završila s radom u </w:t>
      </w:r>
      <w:r w:rsidR="004C13C2">
        <w:t>1</w:t>
      </w:r>
      <w:r w:rsidR="0054049A">
        <w:t>2,</w:t>
      </w:r>
      <w:r w:rsidR="00DE70B1">
        <w:t>15</w:t>
      </w:r>
      <w:r w:rsidRPr="00792EC7">
        <w:t xml:space="preserve"> sati</w:t>
      </w:r>
      <w:r>
        <w:t>.</w:t>
      </w:r>
    </w:p>
    <w:p w14:paraId="15BF15B2" w14:textId="77777777" w:rsidR="004C13C2" w:rsidRDefault="004C13C2" w:rsidP="002359D9">
      <w:pPr>
        <w:jc w:val="both"/>
      </w:pPr>
    </w:p>
    <w:p w14:paraId="5EB0149F" w14:textId="77777777" w:rsidR="002548D9" w:rsidRDefault="002548D9" w:rsidP="002359D9">
      <w:pPr>
        <w:jc w:val="both"/>
      </w:pPr>
    </w:p>
    <w:p w14:paraId="2413F221" w14:textId="77777777" w:rsidR="002359D9" w:rsidRDefault="007C6B1B" w:rsidP="002359D9">
      <w:pPr>
        <w:jc w:val="both"/>
      </w:pPr>
      <w:r>
        <w:t>Zapisnik sastavila:</w:t>
      </w:r>
      <w:r w:rsidR="00E54396">
        <w:tab/>
      </w:r>
      <w:r w:rsidR="00E54396">
        <w:tab/>
      </w:r>
      <w:r w:rsidR="002359D9">
        <w:tab/>
      </w:r>
      <w:r w:rsidR="002359D9">
        <w:tab/>
      </w:r>
      <w:r w:rsidR="002359D9">
        <w:tab/>
        <w:t>Predsjednik Upravnog</w:t>
      </w:r>
      <w:r w:rsidR="00A2720B">
        <w:t>a</w:t>
      </w:r>
      <w:r w:rsidR="002359D9">
        <w:t xml:space="preserve"> vijeća IARH:</w:t>
      </w:r>
    </w:p>
    <w:p w14:paraId="2C3C91B7" w14:textId="77777777" w:rsidR="002359D9" w:rsidRDefault="002359D9" w:rsidP="002359D9">
      <w:pPr>
        <w:jc w:val="both"/>
      </w:pPr>
    </w:p>
    <w:p w14:paraId="2AAED606" w14:textId="524F55A6" w:rsidR="002359D9" w:rsidRDefault="007C6B1B" w:rsidP="002359D9">
      <w:pPr>
        <w:jc w:val="both"/>
      </w:pPr>
      <w:r>
        <w:t xml:space="preserve">Mirella Đula Furjan, </w:t>
      </w:r>
      <w:proofErr w:type="spellStart"/>
      <w:r>
        <w:t>dipl.iur</w:t>
      </w:r>
      <w:proofErr w:type="spellEnd"/>
      <w:r>
        <w:t>.</w:t>
      </w:r>
      <w:r w:rsidR="00790A04">
        <w:t>, v.r.</w:t>
      </w:r>
      <w:r w:rsidR="00E54396">
        <w:tab/>
      </w:r>
      <w:r w:rsidR="00E54396">
        <w:tab/>
      </w:r>
      <w:r w:rsidR="000157C0">
        <w:t xml:space="preserve">            </w:t>
      </w:r>
      <w:bookmarkStart w:id="17" w:name="_GoBack"/>
      <w:bookmarkEnd w:id="17"/>
      <w:r w:rsidR="002359D9">
        <w:t xml:space="preserve">prof. dr. sc. </w:t>
      </w:r>
      <w:r>
        <w:t>Jure Zovko</w:t>
      </w:r>
      <w:r w:rsidR="00790A04">
        <w:t>, v.r.</w:t>
      </w:r>
      <w:r w:rsidR="007C7AF5">
        <w:t xml:space="preserve"> </w:t>
      </w:r>
      <w:r w:rsidR="002359D9">
        <w:t xml:space="preserve">          </w:t>
      </w:r>
    </w:p>
    <w:p w14:paraId="10557508" w14:textId="77777777" w:rsidR="003E3B75" w:rsidRDefault="002359D9" w:rsidP="002359D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776702" w14:textId="77777777" w:rsidR="00C91AD4" w:rsidRPr="0000553E" w:rsidRDefault="00C91AD4" w:rsidP="000237D5">
      <w:pPr>
        <w:jc w:val="both"/>
      </w:pPr>
    </w:p>
    <w:p w14:paraId="34B78CEC" w14:textId="77777777" w:rsidR="00D95F41" w:rsidRPr="00D95F41" w:rsidRDefault="00D95F41" w:rsidP="000237D5">
      <w:pPr>
        <w:jc w:val="both"/>
        <w:rPr>
          <w:b/>
        </w:rPr>
      </w:pPr>
    </w:p>
    <w:sectPr w:rsidR="00D95F41" w:rsidRPr="00D95F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0EBD1" w14:textId="77777777" w:rsidR="00E83928" w:rsidRDefault="00E83928" w:rsidP="00330BD9">
      <w:r>
        <w:separator/>
      </w:r>
    </w:p>
  </w:endnote>
  <w:endnote w:type="continuationSeparator" w:id="0">
    <w:p w14:paraId="7C30BD9B" w14:textId="77777777" w:rsidR="00E83928" w:rsidRDefault="00E83928" w:rsidP="0033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3838724"/>
      <w:docPartObj>
        <w:docPartGallery w:val="Page Numbers (Bottom of Page)"/>
        <w:docPartUnique/>
      </w:docPartObj>
    </w:sdtPr>
    <w:sdtEndPr/>
    <w:sdtContent>
      <w:p w14:paraId="060ADB01" w14:textId="77777777" w:rsidR="00B42373" w:rsidRDefault="00B4237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805A73" w14:textId="77777777" w:rsidR="00B42373" w:rsidRDefault="00B42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E39EC" w14:textId="77777777" w:rsidR="00E83928" w:rsidRDefault="00E83928" w:rsidP="00330BD9">
      <w:r>
        <w:separator/>
      </w:r>
    </w:p>
  </w:footnote>
  <w:footnote w:type="continuationSeparator" w:id="0">
    <w:p w14:paraId="2E48D52A" w14:textId="77777777" w:rsidR="00E83928" w:rsidRDefault="00E83928" w:rsidP="00330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6CA7"/>
    <w:multiLevelType w:val="hybridMultilevel"/>
    <w:tmpl w:val="39CA89D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71230"/>
    <w:multiLevelType w:val="hybridMultilevel"/>
    <w:tmpl w:val="00CCFE28"/>
    <w:lvl w:ilvl="0" w:tplc="F1B41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5733"/>
    <w:multiLevelType w:val="hybridMultilevel"/>
    <w:tmpl w:val="0B146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35209"/>
    <w:multiLevelType w:val="hybridMultilevel"/>
    <w:tmpl w:val="F8C06FC0"/>
    <w:lvl w:ilvl="0" w:tplc="4E90481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E6A3A"/>
    <w:multiLevelType w:val="hybridMultilevel"/>
    <w:tmpl w:val="DE1680B4"/>
    <w:lvl w:ilvl="0" w:tplc="4E90481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86C8B"/>
    <w:multiLevelType w:val="hybridMultilevel"/>
    <w:tmpl w:val="43581A8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205906"/>
    <w:multiLevelType w:val="hybridMultilevel"/>
    <w:tmpl w:val="DAEAD8B6"/>
    <w:lvl w:ilvl="0" w:tplc="4E904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E46B7"/>
    <w:multiLevelType w:val="hybridMultilevel"/>
    <w:tmpl w:val="6F2C47C6"/>
    <w:lvl w:ilvl="0" w:tplc="1B88B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37E01"/>
    <w:multiLevelType w:val="hybridMultilevel"/>
    <w:tmpl w:val="8CDA10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F06"/>
    <w:rsid w:val="00004FBE"/>
    <w:rsid w:val="0000553E"/>
    <w:rsid w:val="0001251A"/>
    <w:rsid w:val="000156A5"/>
    <w:rsid w:val="000157C0"/>
    <w:rsid w:val="00015C8B"/>
    <w:rsid w:val="000213E4"/>
    <w:rsid w:val="000237D5"/>
    <w:rsid w:val="00024254"/>
    <w:rsid w:val="00026B0D"/>
    <w:rsid w:val="00030EB3"/>
    <w:rsid w:val="00042BC1"/>
    <w:rsid w:val="00044D1D"/>
    <w:rsid w:val="0004791D"/>
    <w:rsid w:val="000540AD"/>
    <w:rsid w:val="000626E0"/>
    <w:rsid w:val="00062B20"/>
    <w:rsid w:val="00071432"/>
    <w:rsid w:val="000730D8"/>
    <w:rsid w:val="0008458E"/>
    <w:rsid w:val="000913E8"/>
    <w:rsid w:val="00092D92"/>
    <w:rsid w:val="000930BA"/>
    <w:rsid w:val="00093327"/>
    <w:rsid w:val="000971B8"/>
    <w:rsid w:val="000A3E77"/>
    <w:rsid w:val="000A53C4"/>
    <w:rsid w:val="000A6C45"/>
    <w:rsid w:val="000A7ACF"/>
    <w:rsid w:val="000B63E7"/>
    <w:rsid w:val="000C24D7"/>
    <w:rsid w:val="000C29EF"/>
    <w:rsid w:val="000D2E1C"/>
    <w:rsid w:val="000D5ABB"/>
    <w:rsid w:val="000E162D"/>
    <w:rsid w:val="000E51C5"/>
    <w:rsid w:val="000F0532"/>
    <w:rsid w:val="000F6BCF"/>
    <w:rsid w:val="001013F7"/>
    <w:rsid w:val="001050EC"/>
    <w:rsid w:val="001072D6"/>
    <w:rsid w:val="001105F9"/>
    <w:rsid w:val="0011575E"/>
    <w:rsid w:val="00117AAE"/>
    <w:rsid w:val="00117D77"/>
    <w:rsid w:val="00121200"/>
    <w:rsid w:val="00121A6A"/>
    <w:rsid w:val="00130231"/>
    <w:rsid w:val="00136545"/>
    <w:rsid w:val="00136663"/>
    <w:rsid w:val="0014223C"/>
    <w:rsid w:val="00143D61"/>
    <w:rsid w:val="00151195"/>
    <w:rsid w:val="00151975"/>
    <w:rsid w:val="00151CA7"/>
    <w:rsid w:val="00152BE1"/>
    <w:rsid w:val="001579CA"/>
    <w:rsid w:val="00161E08"/>
    <w:rsid w:val="00162C45"/>
    <w:rsid w:val="00163728"/>
    <w:rsid w:val="00164E59"/>
    <w:rsid w:val="0016512D"/>
    <w:rsid w:val="0016516B"/>
    <w:rsid w:val="001667D4"/>
    <w:rsid w:val="00174CD5"/>
    <w:rsid w:val="001755B8"/>
    <w:rsid w:val="0018326A"/>
    <w:rsid w:val="00183C3F"/>
    <w:rsid w:val="00186451"/>
    <w:rsid w:val="001A0614"/>
    <w:rsid w:val="001A794F"/>
    <w:rsid w:val="001C17DE"/>
    <w:rsid w:val="001C1A7D"/>
    <w:rsid w:val="001D0DB6"/>
    <w:rsid w:val="001D2C66"/>
    <w:rsid w:val="001D5B45"/>
    <w:rsid w:val="001D5B63"/>
    <w:rsid w:val="001E1943"/>
    <w:rsid w:val="001E6C64"/>
    <w:rsid w:val="00204073"/>
    <w:rsid w:val="0021570A"/>
    <w:rsid w:val="00223EB0"/>
    <w:rsid w:val="00224DA9"/>
    <w:rsid w:val="00225B53"/>
    <w:rsid w:val="00234A36"/>
    <w:rsid w:val="002359D9"/>
    <w:rsid w:val="00247AAA"/>
    <w:rsid w:val="002548D9"/>
    <w:rsid w:val="0026061A"/>
    <w:rsid w:val="00260D5B"/>
    <w:rsid w:val="002635F6"/>
    <w:rsid w:val="00274FF1"/>
    <w:rsid w:val="002801D3"/>
    <w:rsid w:val="00290CB7"/>
    <w:rsid w:val="00292F05"/>
    <w:rsid w:val="00297D22"/>
    <w:rsid w:val="002A031B"/>
    <w:rsid w:val="002A5562"/>
    <w:rsid w:val="002A625B"/>
    <w:rsid w:val="002B2216"/>
    <w:rsid w:val="002C1E71"/>
    <w:rsid w:val="002C686A"/>
    <w:rsid w:val="002D0757"/>
    <w:rsid w:val="002D0E84"/>
    <w:rsid w:val="002F04ED"/>
    <w:rsid w:val="002F5BCC"/>
    <w:rsid w:val="002F62E6"/>
    <w:rsid w:val="0030114F"/>
    <w:rsid w:val="00302B3F"/>
    <w:rsid w:val="00302EE9"/>
    <w:rsid w:val="0030375C"/>
    <w:rsid w:val="003056C3"/>
    <w:rsid w:val="00316BCD"/>
    <w:rsid w:val="0032121B"/>
    <w:rsid w:val="00321CEF"/>
    <w:rsid w:val="00324594"/>
    <w:rsid w:val="00326858"/>
    <w:rsid w:val="00326AA9"/>
    <w:rsid w:val="00330BD9"/>
    <w:rsid w:val="00343407"/>
    <w:rsid w:val="00344AFE"/>
    <w:rsid w:val="003611CB"/>
    <w:rsid w:val="00363189"/>
    <w:rsid w:val="00365A20"/>
    <w:rsid w:val="0036656F"/>
    <w:rsid w:val="003774EF"/>
    <w:rsid w:val="00380FB8"/>
    <w:rsid w:val="00385251"/>
    <w:rsid w:val="003858FD"/>
    <w:rsid w:val="003867A7"/>
    <w:rsid w:val="00397D8D"/>
    <w:rsid w:val="003A13D4"/>
    <w:rsid w:val="003A3A5F"/>
    <w:rsid w:val="003A4DC7"/>
    <w:rsid w:val="003C1B89"/>
    <w:rsid w:val="003C50C0"/>
    <w:rsid w:val="003C7744"/>
    <w:rsid w:val="003D018C"/>
    <w:rsid w:val="003D3B14"/>
    <w:rsid w:val="003E0805"/>
    <w:rsid w:val="003E3B75"/>
    <w:rsid w:val="003E4AC4"/>
    <w:rsid w:val="003E779C"/>
    <w:rsid w:val="003F410F"/>
    <w:rsid w:val="004227F1"/>
    <w:rsid w:val="00424785"/>
    <w:rsid w:val="004262BE"/>
    <w:rsid w:val="0043752D"/>
    <w:rsid w:val="004515EB"/>
    <w:rsid w:val="00453236"/>
    <w:rsid w:val="00455F2B"/>
    <w:rsid w:val="004629D4"/>
    <w:rsid w:val="00462A3D"/>
    <w:rsid w:val="00464AB4"/>
    <w:rsid w:val="00466552"/>
    <w:rsid w:val="004714A4"/>
    <w:rsid w:val="004768EE"/>
    <w:rsid w:val="0047698A"/>
    <w:rsid w:val="00483362"/>
    <w:rsid w:val="0049776A"/>
    <w:rsid w:val="004A2F43"/>
    <w:rsid w:val="004A3569"/>
    <w:rsid w:val="004A53C7"/>
    <w:rsid w:val="004A61B1"/>
    <w:rsid w:val="004A7353"/>
    <w:rsid w:val="004A7B1C"/>
    <w:rsid w:val="004B1C4A"/>
    <w:rsid w:val="004B3111"/>
    <w:rsid w:val="004B3F17"/>
    <w:rsid w:val="004B6C28"/>
    <w:rsid w:val="004C13C2"/>
    <w:rsid w:val="004C1E60"/>
    <w:rsid w:val="004C36A1"/>
    <w:rsid w:val="004C52A8"/>
    <w:rsid w:val="004C5AA3"/>
    <w:rsid w:val="004C677F"/>
    <w:rsid w:val="004C773D"/>
    <w:rsid w:val="004D41D3"/>
    <w:rsid w:val="004D589A"/>
    <w:rsid w:val="004D7011"/>
    <w:rsid w:val="004E5847"/>
    <w:rsid w:val="004E5E26"/>
    <w:rsid w:val="004E6561"/>
    <w:rsid w:val="004F06B2"/>
    <w:rsid w:val="00506AB8"/>
    <w:rsid w:val="00511DCA"/>
    <w:rsid w:val="005144CD"/>
    <w:rsid w:val="00515A02"/>
    <w:rsid w:val="00516816"/>
    <w:rsid w:val="00523F65"/>
    <w:rsid w:val="00525E7E"/>
    <w:rsid w:val="00530526"/>
    <w:rsid w:val="00535E0E"/>
    <w:rsid w:val="0054049A"/>
    <w:rsid w:val="00544F09"/>
    <w:rsid w:val="00544F97"/>
    <w:rsid w:val="00545310"/>
    <w:rsid w:val="005467D7"/>
    <w:rsid w:val="005503B5"/>
    <w:rsid w:val="005535DF"/>
    <w:rsid w:val="0055559B"/>
    <w:rsid w:val="00562DBC"/>
    <w:rsid w:val="005810F8"/>
    <w:rsid w:val="00586555"/>
    <w:rsid w:val="005868CB"/>
    <w:rsid w:val="005A226C"/>
    <w:rsid w:val="005A3C79"/>
    <w:rsid w:val="005A3C93"/>
    <w:rsid w:val="005A4703"/>
    <w:rsid w:val="005A4D71"/>
    <w:rsid w:val="005B28CC"/>
    <w:rsid w:val="005B3FE0"/>
    <w:rsid w:val="005C17EA"/>
    <w:rsid w:val="005C3D2F"/>
    <w:rsid w:val="005C6FA4"/>
    <w:rsid w:val="005D3C18"/>
    <w:rsid w:val="005D429C"/>
    <w:rsid w:val="005D7ED2"/>
    <w:rsid w:val="005E22DC"/>
    <w:rsid w:val="005E5FE7"/>
    <w:rsid w:val="005E602E"/>
    <w:rsid w:val="005F753D"/>
    <w:rsid w:val="005F7CA4"/>
    <w:rsid w:val="00611396"/>
    <w:rsid w:val="00612BAC"/>
    <w:rsid w:val="00613421"/>
    <w:rsid w:val="0061622B"/>
    <w:rsid w:val="00622BAC"/>
    <w:rsid w:val="00624895"/>
    <w:rsid w:val="00632B6E"/>
    <w:rsid w:val="0063487E"/>
    <w:rsid w:val="00635B79"/>
    <w:rsid w:val="0063677B"/>
    <w:rsid w:val="00636AE9"/>
    <w:rsid w:val="00636E84"/>
    <w:rsid w:val="00654151"/>
    <w:rsid w:val="00656B85"/>
    <w:rsid w:val="00661460"/>
    <w:rsid w:val="00667BCA"/>
    <w:rsid w:val="00672D65"/>
    <w:rsid w:val="00675070"/>
    <w:rsid w:val="00682494"/>
    <w:rsid w:val="00682518"/>
    <w:rsid w:val="00683443"/>
    <w:rsid w:val="00692066"/>
    <w:rsid w:val="0069784D"/>
    <w:rsid w:val="00697E07"/>
    <w:rsid w:val="006A2B01"/>
    <w:rsid w:val="006A3B03"/>
    <w:rsid w:val="006B1000"/>
    <w:rsid w:val="006B51DF"/>
    <w:rsid w:val="006B7F06"/>
    <w:rsid w:val="006C0622"/>
    <w:rsid w:val="006C3BBB"/>
    <w:rsid w:val="006C4CB8"/>
    <w:rsid w:val="006D22E1"/>
    <w:rsid w:val="006D5506"/>
    <w:rsid w:val="006E4860"/>
    <w:rsid w:val="006E75CC"/>
    <w:rsid w:val="006F2D1B"/>
    <w:rsid w:val="0070462C"/>
    <w:rsid w:val="0071055C"/>
    <w:rsid w:val="007218AD"/>
    <w:rsid w:val="007239D7"/>
    <w:rsid w:val="007278EA"/>
    <w:rsid w:val="007322FD"/>
    <w:rsid w:val="00736756"/>
    <w:rsid w:val="00736C2E"/>
    <w:rsid w:val="00737D3F"/>
    <w:rsid w:val="00740F81"/>
    <w:rsid w:val="00745051"/>
    <w:rsid w:val="0074565D"/>
    <w:rsid w:val="0075048A"/>
    <w:rsid w:val="007561B2"/>
    <w:rsid w:val="00760C31"/>
    <w:rsid w:val="007646D6"/>
    <w:rsid w:val="00766C4C"/>
    <w:rsid w:val="00776C8E"/>
    <w:rsid w:val="00786A8D"/>
    <w:rsid w:val="007874B1"/>
    <w:rsid w:val="00790A04"/>
    <w:rsid w:val="007921F5"/>
    <w:rsid w:val="00792EC7"/>
    <w:rsid w:val="00793279"/>
    <w:rsid w:val="00794D98"/>
    <w:rsid w:val="007A2804"/>
    <w:rsid w:val="007A31D6"/>
    <w:rsid w:val="007A3587"/>
    <w:rsid w:val="007B17EF"/>
    <w:rsid w:val="007B73B9"/>
    <w:rsid w:val="007C5F16"/>
    <w:rsid w:val="007C6B1B"/>
    <w:rsid w:val="007C7AF5"/>
    <w:rsid w:val="007D03C9"/>
    <w:rsid w:val="007D2026"/>
    <w:rsid w:val="007D5D12"/>
    <w:rsid w:val="007D608B"/>
    <w:rsid w:val="007E0E89"/>
    <w:rsid w:val="007E53C1"/>
    <w:rsid w:val="007E791C"/>
    <w:rsid w:val="007F1F9A"/>
    <w:rsid w:val="007F2E10"/>
    <w:rsid w:val="007F3D6F"/>
    <w:rsid w:val="007F3DDD"/>
    <w:rsid w:val="00805653"/>
    <w:rsid w:val="00811AD6"/>
    <w:rsid w:val="008120F8"/>
    <w:rsid w:val="00813083"/>
    <w:rsid w:val="00813DF5"/>
    <w:rsid w:val="008244EB"/>
    <w:rsid w:val="00825223"/>
    <w:rsid w:val="008252A8"/>
    <w:rsid w:val="00826F58"/>
    <w:rsid w:val="00831DDC"/>
    <w:rsid w:val="00833312"/>
    <w:rsid w:val="00835381"/>
    <w:rsid w:val="008416CC"/>
    <w:rsid w:val="008433B6"/>
    <w:rsid w:val="008456C9"/>
    <w:rsid w:val="008477D4"/>
    <w:rsid w:val="00851880"/>
    <w:rsid w:val="008530F3"/>
    <w:rsid w:val="00855C78"/>
    <w:rsid w:val="008566DA"/>
    <w:rsid w:val="0087545C"/>
    <w:rsid w:val="0087607E"/>
    <w:rsid w:val="00880170"/>
    <w:rsid w:val="008801A0"/>
    <w:rsid w:val="008806A6"/>
    <w:rsid w:val="00882DBE"/>
    <w:rsid w:val="00883F23"/>
    <w:rsid w:val="00885D26"/>
    <w:rsid w:val="008870F7"/>
    <w:rsid w:val="0089198F"/>
    <w:rsid w:val="008A0455"/>
    <w:rsid w:val="008B47C1"/>
    <w:rsid w:val="008C4F8B"/>
    <w:rsid w:val="008D0110"/>
    <w:rsid w:val="008D38BD"/>
    <w:rsid w:val="008D5FBF"/>
    <w:rsid w:val="008D6CAA"/>
    <w:rsid w:val="008E21E6"/>
    <w:rsid w:val="008E24DE"/>
    <w:rsid w:val="008E3B35"/>
    <w:rsid w:val="008F4946"/>
    <w:rsid w:val="00902D14"/>
    <w:rsid w:val="00916394"/>
    <w:rsid w:val="00916881"/>
    <w:rsid w:val="009168D7"/>
    <w:rsid w:val="00917773"/>
    <w:rsid w:val="00920CE9"/>
    <w:rsid w:val="00920D08"/>
    <w:rsid w:val="0092762C"/>
    <w:rsid w:val="00932369"/>
    <w:rsid w:val="00934E28"/>
    <w:rsid w:val="0093612B"/>
    <w:rsid w:val="00937581"/>
    <w:rsid w:val="009432D8"/>
    <w:rsid w:val="00944EDE"/>
    <w:rsid w:val="00947B02"/>
    <w:rsid w:val="009550A9"/>
    <w:rsid w:val="00960964"/>
    <w:rsid w:val="00960CC3"/>
    <w:rsid w:val="009675C1"/>
    <w:rsid w:val="00976E91"/>
    <w:rsid w:val="0098064D"/>
    <w:rsid w:val="00981967"/>
    <w:rsid w:val="00994AAB"/>
    <w:rsid w:val="00997752"/>
    <w:rsid w:val="0099785F"/>
    <w:rsid w:val="009A5668"/>
    <w:rsid w:val="009A64C6"/>
    <w:rsid w:val="009A67F5"/>
    <w:rsid w:val="009B1680"/>
    <w:rsid w:val="009B7C99"/>
    <w:rsid w:val="009C000C"/>
    <w:rsid w:val="009C65CD"/>
    <w:rsid w:val="009D1796"/>
    <w:rsid w:val="009D5AC1"/>
    <w:rsid w:val="009D5B94"/>
    <w:rsid w:val="009D71BF"/>
    <w:rsid w:val="009E4E10"/>
    <w:rsid w:val="009E5326"/>
    <w:rsid w:val="009F11FF"/>
    <w:rsid w:val="009F41CB"/>
    <w:rsid w:val="009F5F54"/>
    <w:rsid w:val="00A12F45"/>
    <w:rsid w:val="00A13CEF"/>
    <w:rsid w:val="00A23CE2"/>
    <w:rsid w:val="00A26A44"/>
    <w:rsid w:val="00A2720B"/>
    <w:rsid w:val="00A42767"/>
    <w:rsid w:val="00A43599"/>
    <w:rsid w:val="00A47C39"/>
    <w:rsid w:val="00A50081"/>
    <w:rsid w:val="00A54B20"/>
    <w:rsid w:val="00A56295"/>
    <w:rsid w:val="00A57328"/>
    <w:rsid w:val="00A64ABB"/>
    <w:rsid w:val="00A663A5"/>
    <w:rsid w:val="00A723FB"/>
    <w:rsid w:val="00A7398F"/>
    <w:rsid w:val="00A74F0C"/>
    <w:rsid w:val="00A75A47"/>
    <w:rsid w:val="00A75BEA"/>
    <w:rsid w:val="00A82065"/>
    <w:rsid w:val="00A843AA"/>
    <w:rsid w:val="00A857A3"/>
    <w:rsid w:val="00AA0742"/>
    <w:rsid w:val="00AA0F0C"/>
    <w:rsid w:val="00AA1152"/>
    <w:rsid w:val="00AA6CCD"/>
    <w:rsid w:val="00AB3B34"/>
    <w:rsid w:val="00AC3A7F"/>
    <w:rsid w:val="00AC795A"/>
    <w:rsid w:val="00AC7C12"/>
    <w:rsid w:val="00AE6813"/>
    <w:rsid w:val="00AF5548"/>
    <w:rsid w:val="00B05FC5"/>
    <w:rsid w:val="00B14E15"/>
    <w:rsid w:val="00B14F13"/>
    <w:rsid w:val="00B271E7"/>
    <w:rsid w:val="00B311C1"/>
    <w:rsid w:val="00B32C76"/>
    <w:rsid w:val="00B42373"/>
    <w:rsid w:val="00B46F76"/>
    <w:rsid w:val="00B475D4"/>
    <w:rsid w:val="00B50F74"/>
    <w:rsid w:val="00B60EE1"/>
    <w:rsid w:val="00B61095"/>
    <w:rsid w:val="00B7352F"/>
    <w:rsid w:val="00B7462E"/>
    <w:rsid w:val="00B74BF3"/>
    <w:rsid w:val="00B83EE7"/>
    <w:rsid w:val="00B86FB0"/>
    <w:rsid w:val="00B9308F"/>
    <w:rsid w:val="00BA247E"/>
    <w:rsid w:val="00BA784B"/>
    <w:rsid w:val="00BC5CC1"/>
    <w:rsid w:val="00BC5EE7"/>
    <w:rsid w:val="00BC7E04"/>
    <w:rsid w:val="00BD7EAC"/>
    <w:rsid w:val="00BF4C28"/>
    <w:rsid w:val="00BF512F"/>
    <w:rsid w:val="00BF5B5C"/>
    <w:rsid w:val="00C03404"/>
    <w:rsid w:val="00C144E9"/>
    <w:rsid w:val="00C14F12"/>
    <w:rsid w:val="00C1506C"/>
    <w:rsid w:val="00C1625C"/>
    <w:rsid w:val="00C17686"/>
    <w:rsid w:val="00C17CEC"/>
    <w:rsid w:val="00C20CB1"/>
    <w:rsid w:val="00C3293E"/>
    <w:rsid w:val="00C42392"/>
    <w:rsid w:val="00C469E7"/>
    <w:rsid w:val="00C47561"/>
    <w:rsid w:val="00C47DED"/>
    <w:rsid w:val="00C645AE"/>
    <w:rsid w:val="00C64B09"/>
    <w:rsid w:val="00C652F2"/>
    <w:rsid w:val="00C67E38"/>
    <w:rsid w:val="00C74FA0"/>
    <w:rsid w:val="00C77F89"/>
    <w:rsid w:val="00C80D66"/>
    <w:rsid w:val="00C828B8"/>
    <w:rsid w:val="00C83216"/>
    <w:rsid w:val="00C840AE"/>
    <w:rsid w:val="00C86585"/>
    <w:rsid w:val="00C902F4"/>
    <w:rsid w:val="00C91AD4"/>
    <w:rsid w:val="00C91CB9"/>
    <w:rsid w:val="00C93384"/>
    <w:rsid w:val="00C93575"/>
    <w:rsid w:val="00C941BF"/>
    <w:rsid w:val="00CA1507"/>
    <w:rsid w:val="00CA5313"/>
    <w:rsid w:val="00CB1FF6"/>
    <w:rsid w:val="00CC105B"/>
    <w:rsid w:val="00CC3AE7"/>
    <w:rsid w:val="00CC4DAA"/>
    <w:rsid w:val="00CC4FCE"/>
    <w:rsid w:val="00CD7CF6"/>
    <w:rsid w:val="00CE34CD"/>
    <w:rsid w:val="00CF4AC6"/>
    <w:rsid w:val="00D02E3A"/>
    <w:rsid w:val="00D115B7"/>
    <w:rsid w:val="00D14FB3"/>
    <w:rsid w:val="00D1538F"/>
    <w:rsid w:val="00D22F73"/>
    <w:rsid w:val="00D23D9F"/>
    <w:rsid w:val="00D255EB"/>
    <w:rsid w:val="00D300C5"/>
    <w:rsid w:val="00D345BC"/>
    <w:rsid w:val="00D46B88"/>
    <w:rsid w:val="00D477E0"/>
    <w:rsid w:val="00D47E35"/>
    <w:rsid w:val="00D51D71"/>
    <w:rsid w:val="00D53FA3"/>
    <w:rsid w:val="00D559E2"/>
    <w:rsid w:val="00D617C6"/>
    <w:rsid w:val="00D63839"/>
    <w:rsid w:val="00D66A16"/>
    <w:rsid w:val="00D67EF9"/>
    <w:rsid w:val="00D746E6"/>
    <w:rsid w:val="00D90BDE"/>
    <w:rsid w:val="00D92410"/>
    <w:rsid w:val="00D9426D"/>
    <w:rsid w:val="00D95F41"/>
    <w:rsid w:val="00D96F9A"/>
    <w:rsid w:val="00DB5EBA"/>
    <w:rsid w:val="00DC065A"/>
    <w:rsid w:val="00DC1BB1"/>
    <w:rsid w:val="00DC2CB4"/>
    <w:rsid w:val="00DC4E94"/>
    <w:rsid w:val="00DD3AF6"/>
    <w:rsid w:val="00DD588D"/>
    <w:rsid w:val="00DD7782"/>
    <w:rsid w:val="00DD7B3A"/>
    <w:rsid w:val="00DE70B1"/>
    <w:rsid w:val="00DF2D75"/>
    <w:rsid w:val="00DF45C8"/>
    <w:rsid w:val="00DF45D9"/>
    <w:rsid w:val="00DF4FBC"/>
    <w:rsid w:val="00E00312"/>
    <w:rsid w:val="00E025A4"/>
    <w:rsid w:val="00E076E6"/>
    <w:rsid w:val="00E110C5"/>
    <w:rsid w:val="00E31AB5"/>
    <w:rsid w:val="00E32568"/>
    <w:rsid w:val="00E40372"/>
    <w:rsid w:val="00E4156D"/>
    <w:rsid w:val="00E422CF"/>
    <w:rsid w:val="00E5291A"/>
    <w:rsid w:val="00E53DA6"/>
    <w:rsid w:val="00E54396"/>
    <w:rsid w:val="00E549EB"/>
    <w:rsid w:val="00E61094"/>
    <w:rsid w:val="00E667DD"/>
    <w:rsid w:val="00E70E3C"/>
    <w:rsid w:val="00E83928"/>
    <w:rsid w:val="00E90316"/>
    <w:rsid w:val="00EA3B54"/>
    <w:rsid w:val="00EA6FA9"/>
    <w:rsid w:val="00EB1DAF"/>
    <w:rsid w:val="00EB2A67"/>
    <w:rsid w:val="00EB540B"/>
    <w:rsid w:val="00EC2CBD"/>
    <w:rsid w:val="00EC3968"/>
    <w:rsid w:val="00ED11EA"/>
    <w:rsid w:val="00EE5950"/>
    <w:rsid w:val="00F0146B"/>
    <w:rsid w:val="00F02642"/>
    <w:rsid w:val="00F048C0"/>
    <w:rsid w:val="00F048C7"/>
    <w:rsid w:val="00F1160F"/>
    <w:rsid w:val="00F228BF"/>
    <w:rsid w:val="00F31A4C"/>
    <w:rsid w:val="00F35D78"/>
    <w:rsid w:val="00F36E8E"/>
    <w:rsid w:val="00F3710F"/>
    <w:rsid w:val="00F42B38"/>
    <w:rsid w:val="00F4616D"/>
    <w:rsid w:val="00F4796A"/>
    <w:rsid w:val="00F56291"/>
    <w:rsid w:val="00F631F9"/>
    <w:rsid w:val="00F65364"/>
    <w:rsid w:val="00F83D35"/>
    <w:rsid w:val="00F858EC"/>
    <w:rsid w:val="00FA5FB0"/>
    <w:rsid w:val="00FB24D4"/>
    <w:rsid w:val="00FB25FC"/>
    <w:rsid w:val="00FB2EE5"/>
    <w:rsid w:val="00FB4990"/>
    <w:rsid w:val="00FB6081"/>
    <w:rsid w:val="00FC05BB"/>
    <w:rsid w:val="00FC6826"/>
    <w:rsid w:val="00FD018C"/>
    <w:rsid w:val="00FD5F6B"/>
    <w:rsid w:val="00FE121A"/>
    <w:rsid w:val="00FE36A7"/>
    <w:rsid w:val="00FE3CE8"/>
    <w:rsid w:val="00FE7A7B"/>
    <w:rsid w:val="00FF4545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9C040"/>
  <w15:docId w15:val="{18EB98C8-FAC1-4291-B04C-67376C14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2373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626E0"/>
    <w:rPr>
      <w:b/>
      <w:bCs/>
    </w:rPr>
  </w:style>
  <w:style w:type="paragraph" w:styleId="ListParagraph">
    <w:name w:val="List Paragraph"/>
    <w:basedOn w:val="Normal"/>
    <w:uiPriority w:val="34"/>
    <w:qFormat/>
    <w:rsid w:val="00C902F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30B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30BD9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330B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BD9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607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714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3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6922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06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1284</Words>
  <Characters>7319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ZAPISNIK</vt:lpstr>
      <vt:lpstr>ZAPISNIK </vt:lpstr>
    </vt:vector>
  </TitlesOfParts>
  <Company>RH-TDU</Company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creator>RH-TDU</dc:creator>
  <cp:lastModifiedBy>Mirella</cp:lastModifiedBy>
  <cp:revision>8</cp:revision>
  <cp:lastPrinted>2023-01-26T09:18:00Z</cp:lastPrinted>
  <dcterms:created xsi:type="dcterms:W3CDTF">2025-09-22T12:20:00Z</dcterms:created>
  <dcterms:modified xsi:type="dcterms:W3CDTF">2025-09-30T09:15:00Z</dcterms:modified>
</cp:coreProperties>
</file>