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6" w:type="dxa"/>
        <w:tblLook w:val="04A0" w:firstRow="1" w:lastRow="0" w:firstColumn="1" w:lastColumn="0" w:noHBand="0" w:noVBand="1"/>
      </w:tblPr>
      <w:tblGrid>
        <w:gridCol w:w="6556"/>
      </w:tblGrid>
      <w:tr w:rsidR="008E57A0" w:rsidRPr="001210BA" w:rsidTr="008E57A0">
        <w:trPr>
          <w:trHeight w:val="439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7A0" w:rsidRPr="001210BA" w:rsidRDefault="008E57A0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>Institut za arheologiju</w:t>
            </w:r>
          </w:p>
        </w:tc>
      </w:tr>
      <w:tr w:rsidR="008E57A0" w:rsidRPr="001210BA" w:rsidTr="008E57A0">
        <w:trPr>
          <w:trHeight w:val="439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7A0" w:rsidRDefault="008E57A0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 xml:space="preserve">10000, Zagreb, </w:t>
            </w:r>
            <w:proofErr w:type="spellStart"/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>Jurjevska</w:t>
            </w:r>
            <w:proofErr w:type="spellEnd"/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 xml:space="preserve"> ulica 15</w:t>
            </w:r>
          </w:p>
          <w:p w:rsidR="006B35F9" w:rsidRDefault="006B35F9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</w:p>
          <w:p w:rsidR="006B35F9" w:rsidRPr="001210BA" w:rsidRDefault="006B35F9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</w:p>
        </w:tc>
      </w:tr>
    </w:tbl>
    <w:p w:rsidR="000D57CF" w:rsidRPr="001210BA" w:rsidRDefault="000D57C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A5AB4" w:rsidRDefault="006A5AB4" w:rsidP="00D07F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F26" w:rsidRPr="009171B1" w:rsidRDefault="00D07F26" w:rsidP="00D07F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1B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BRAZLOŽENJE REALIZACIJE</w:t>
      </w:r>
      <w:r w:rsidRPr="009171B1">
        <w:rPr>
          <w:rFonts w:ascii="Times New Roman" w:hAnsi="Times New Roman" w:cs="Times New Roman"/>
          <w:b/>
          <w:sz w:val="24"/>
          <w:szCs w:val="24"/>
        </w:rPr>
        <w:t xml:space="preserve"> OPĆEG </w:t>
      </w:r>
      <w:r>
        <w:rPr>
          <w:rFonts w:ascii="Times New Roman" w:hAnsi="Times New Roman" w:cs="Times New Roman"/>
          <w:b/>
          <w:sz w:val="24"/>
          <w:szCs w:val="24"/>
        </w:rPr>
        <w:t>DIJELA FINANCIJSKOG PLANA</w:t>
      </w:r>
      <w:r w:rsidR="00B10DAC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8E57A0" w:rsidRPr="001210BA" w:rsidRDefault="008E57A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A5AB4" w:rsidRDefault="008E57A0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>Obrazloženje općega dijela izvještaja o izvršenju financijskog plana sadržava obrazloženje prihoda i primitaka, rashoda i izdataka i prijenosa sredstava iz prethodne u tekuću godinu.</w:t>
      </w:r>
    </w:p>
    <w:p w:rsidR="00D07F26" w:rsidRDefault="002F1762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="00D07F26" w:rsidRPr="002F1762">
        <w:rPr>
          <w:rFonts w:ascii="Times New Roman" w:hAnsi="Times New Roman" w:cs="Times New Roman"/>
          <w:b/>
          <w:sz w:val="24"/>
          <w:szCs w:val="24"/>
          <w:lang w:val="hr-HR"/>
        </w:rPr>
        <w:t>Ukupno ostvareni prihodi</w:t>
      </w:r>
      <w:r w:rsidR="00D07F26" w:rsidRPr="00D07F26">
        <w:rPr>
          <w:rFonts w:ascii="Times New Roman" w:hAnsi="Times New Roman" w:cs="Times New Roman"/>
          <w:sz w:val="24"/>
          <w:szCs w:val="24"/>
          <w:lang w:val="hr-HR"/>
        </w:rPr>
        <w:t xml:space="preserve"> za razdoblje I. – XII. 202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07F26" w:rsidRPr="00D07F26">
        <w:rPr>
          <w:rFonts w:ascii="Times New Roman" w:hAnsi="Times New Roman" w:cs="Times New Roman"/>
          <w:sz w:val="24"/>
          <w:szCs w:val="24"/>
          <w:lang w:val="hr-HR"/>
        </w:rPr>
        <w:t xml:space="preserve">. iznose 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 xml:space="preserve"> 2.117.173,73</w:t>
      </w:r>
      <w:r w:rsidR="00D07F26" w:rsidRPr="00D07F26">
        <w:rPr>
          <w:rFonts w:ascii="Times New Roman" w:hAnsi="Times New Roman" w:cs="Times New Roman"/>
          <w:sz w:val="24"/>
          <w:szCs w:val="24"/>
          <w:lang w:val="hr-HR"/>
        </w:rPr>
        <w:t xml:space="preserve"> EUR</w:t>
      </w:r>
    </w:p>
    <w:p w:rsidR="00B10DAC" w:rsidRDefault="00D07F26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Indeks </w:t>
      </w:r>
      <w:r w:rsidR="002A0E2E">
        <w:rPr>
          <w:rFonts w:ascii="Times New Roman" w:hAnsi="Times New Roman" w:cs="Times New Roman"/>
          <w:sz w:val="24"/>
          <w:szCs w:val="24"/>
          <w:lang w:val="hr-HR"/>
        </w:rPr>
        <w:t>realizacije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prihoda za razdoblje I. – </w:t>
      </w:r>
      <w:r>
        <w:rPr>
          <w:rFonts w:ascii="Times New Roman" w:hAnsi="Times New Roman" w:cs="Times New Roman"/>
          <w:sz w:val="24"/>
          <w:szCs w:val="24"/>
          <w:lang w:val="hr-HR"/>
        </w:rPr>
        <w:t>XII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>. u odnosu na isto razdoblje 202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. iznosi </w:t>
      </w:r>
      <w:r w:rsidR="00481C60">
        <w:rPr>
          <w:rFonts w:ascii="Times New Roman" w:hAnsi="Times New Roman" w:cs="Times New Roman"/>
          <w:sz w:val="24"/>
          <w:szCs w:val="24"/>
          <w:lang w:val="hr-HR"/>
        </w:rPr>
        <w:t>106,34.</w:t>
      </w:r>
    </w:p>
    <w:p w:rsidR="00D07F26" w:rsidRDefault="002F1762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="00D07F26">
        <w:rPr>
          <w:rFonts w:ascii="Times New Roman" w:hAnsi="Times New Roman" w:cs="Times New Roman"/>
          <w:sz w:val="24"/>
          <w:szCs w:val="24"/>
          <w:lang w:val="hr-HR"/>
        </w:rPr>
        <w:t xml:space="preserve">Indeks realizacije prihoda u odnosu na plan iznosi </w:t>
      </w:r>
      <w:r w:rsidR="00481C60">
        <w:rPr>
          <w:rFonts w:ascii="Times New Roman" w:hAnsi="Times New Roman" w:cs="Times New Roman"/>
          <w:sz w:val="24"/>
          <w:szCs w:val="24"/>
          <w:lang w:val="hr-HR"/>
        </w:rPr>
        <w:t xml:space="preserve"> 97,70.</w:t>
      </w:r>
    </w:p>
    <w:p w:rsidR="002F1762" w:rsidRDefault="002F1762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07F26" w:rsidRDefault="00D07F26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1762">
        <w:rPr>
          <w:rFonts w:ascii="Times New Roman" w:hAnsi="Times New Roman" w:cs="Times New Roman"/>
          <w:b/>
          <w:sz w:val="24"/>
          <w:szCs w:val="24"/>
          <w:lang w:val="hr-HR"/>
        </w:rPr>
        <w:t>Ukupno ostvareni rashodi</w:t>
      </w:r>
      <w:r w:rsidRPr="00D07F26">
        <w:rPr>
          <w:rFonts w:ascii="Times New Roman" w:hAnsi="Times New Roman" w:cs="Times New Roman"/>
          <w:sz w:val="24"/>
          <w:szCs w:val="24"/>
          <w:lang w:val="hr-HR"/>
        </w:rPr>
        <w:t xml:space="preserve"> za razdoblje I. – XII. 202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D07F26">
        <w:rPr>
          <w:rFonts w:ascii="Times New Roman" w:hAnsi="Times New Roman" w:cs="Times New Roman"/>
          <w:sz w:val="24"/>
          <w:szCs w:val="24"/>
          <w:lang w:val="hr-HR"/>
        </w:rPr>
        <w:t xml:space="preserve">. iznose 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2.036.003,80</w:t>
      </w:r>
      <w:r w:rsidRPr="00D07F26">
        <w:rPr>
          <w:rFonts w:ascii="Times New Roman" w:hAnsi="Times New Roman" w:cs="Times New Roman"/>
          <w:sz w:val="24"/>
          <w:szCs w:val="24"/>
          <w:lang w:val="hr-HR"/>
        </w:rPr>
        <w:t xml:space="preserve"> EUR. </w:t>
      </w:r>
    </w:p>
    <w:p w:rsidR="00481C60" w:rsidRDefault="00D07F26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Hlk165361080"/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Indeks </w:t>
      </w:r>
      <w:r w:rsidR="002A0E2E">
        <w:rPr>
          <w:rFonts w:ascii="Times New Roman" w:hAnsi="Times New Roman" w:cs="Times New Roman"/>
          <w:sz w:val="24"/>
          <w:szCs w:val="24"/>
          <w:lang w:val="hr-HR"/>
        </w:rPr>
        <w:t>realizacije</w:t>
      </w:r>
      <w:bookmarkStart w:id="1" w:name="_GoBack"/>
      <w:bookmarkEnd w:id="1"/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rashoda za razdoblje I. – </w:t>
      </w:r>
      <w:r>
        <w:rPr>
          <w:rFonts w:ascii="Times New Roman" w:hAnsi="Times New Roman" w:cs="Times New Roman"/>
          <w:sz w:val="24"/>
          <w:szCs w:val="24"/>
          <w:lang w:val="hr-HR"/>
        </w:rPr>
        <w:t>XI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>I. 202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>. u odnosu na isto razdoblje 202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>. iznosi</w:t>
      </w:r>
      <w:r w:rsidR="00481C60">
        <w:rPr>
          <w:rFonts w:ascii="Times New Roman" w:hAnsi="Times New Roman" w:cs="Times New Roman"/>
          <w:sz w:val="24"/>
          <w:szCs w:val="24"/>
          <w:lang w:val="hr-HR"/>
        </w:rPr>
        <w:t xml:space="preserve"> 119,22.</w:t>
      </w:r>
    </w:p>
    <w:p w:rsidR="00D07F26" w:rsidRDefault="00D07F26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F1762"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>Indeks realizacije rashoda u odnosu na plan iznosi</w:t>
      </w:r>
      <w:bookmarkEnd w:id="0"/>
      <w:r w:rsidR="00481C60">
        <w:rPr>
          <w:rFonts w:ascii="Times New Roman" w:hAnsi="Times New Roman" w:cs="Times New Roman"/>
          <w:sz w:val="24"/>
          <w:szCs w:val="24"/>
          <w:lang w:val="hr-HR"/>
        </w:rPr>
        <w:t xml:space="preserve"> 92,45.</w:t>
      </w:r>
    </w:p>
    <w:p w:rsidR="002F1762" w:rsidRDefault="002F1762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07F26" w:rsidRDefault="00D07F26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izvještajnom razdoblju ostvareno je 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39.130,00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eura </w:t>
      </w:r>
      <w:r w:rsidRPr="002F1762">
        <w:rPr>
          <w:rFonts w:ascii="Times New Roman" w:hAnsi="Times New Roman" w:cs="Times New Roman"/>
          <w:b/>
          <w:sz w:val="24"/>
          <w:szCs w:val="24"/>
          <w:lang w:val="hr-HR"/>
        </w:rPr>
        <w:t>primitaka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 povrat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jamčevnih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pologa )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62A15" w:rsidRPr="002B6C62" w:rsidRDefault="00E62A15" w:rsidP="00E62A1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6C62">
        <w:rPr>
          <w:rFonts w:ascii="Times New Roman" w:hAnsi="Times New Roman" w:cs="Times New Roman"/>
          <w:sz w:val="24"/>
          <w:szCs w:val="24"/>
          <w:lang w:val="hr-HR"/>
        </w:rPr>
        <w:t>Znatno povećanje prihoda u odnosu na isto razdoblje prethodne godine ostvareno je zbog povećanja prihoda iz nadležnog proračuna i povećanja vlastitih prihoda.</w:t>
      </w:r>
    </w:p>
    <w:p w:rsidR="00E62A15" w:rsidRPr="002B6C62" w:rsidRDefault="00E62A15" w:rsidP="00E62A1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6C62">
        <w:rPr>
          <w:rFonts w:ascii="Times New Roman" w:hAnsi="Times New Roman" w:cs="Times New Roman"/>
          <w:sz w:val="24"/>
          <w:szCs w:val="24"/>
          <w:lang w:val="hr-HR"/>
        </w:rPr>
        <w:t>Povećanje prihoda iz nadležnog proračuna ostvareno je zbog primjena novog Zakona o plaćama u državnim i javnim službama i primjene novog Kolektivnog ugovora za državne i javne službenike kojim su povećani koeficijenti ,te je povećan trošak plaća, što uzrokuje i povećanje prihoda iz proračuna.</w:t>
      </w:r>
    </w:p>
    <w:p w:rsidR="00E62A15" w:rsidRPr="002B6C62" w:rsidRDefault="00E62A15" w:rsidP="00E62A1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6C62">
        <w:rPr>
          <w:rFonts w:ascii="Times New Roman" w:hAnsi="Times New Roman" w:cs="Times New Roman"/>
          <w:sz w:val="24"/>
          <w:szCs w:val="24"/>
          <w:lang w:val="hr-HR"/>
        </w:rPr>
        <w:t>Povećanje vlastitih prihoda rezultat je završetka realizacije ugovora koji su započeti u prethodnoj godini, a zaključeni su, fakturirani i naplaćeni u prvom dijelu 2024.</w:t>
      </w:r>
    </w:p>
    <w:p w:rsidR="00E62A15" w:rsidRPr="002B6C62" w:rsidRDefault="00E62A15" w:rsidP="00E62A1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6C62">
        <w:rPr>
          <w:rFonts w:ascii="Times New Roman" w:hAnsi="Times New Roman" w:cs="Times New Roman"/>
          <w:sz w:val="24"/>
          <w:szCs w:val="24"/>
          <w:lang w:val="hr-HR"/>
        </w:rPr>
        <w:t>Razlog povećanja rashoda u odnosu na isto razdoblje prethodne godine je povećanje rashoda za zaposlene i</w:t>
      </w:r>
      <w:r w:rsidRPr="002B6C62">
        <w:rPr>
          <w:rFonts w:ascii="Arial Narrow" w:hAnsi="Arial Narrow"/>
          <w:lang w:val="hr-HR"/>
        </w:rPr>
        <w:t xml:space="preserve"> </w:t>
      </w:r>
      <w:r w:rsidRPr="002B6C62">
        <w:rPr>
          <w:rFonts w:ascii="Times New Roman" w:hAnsi="Times New Roman" w:cs="Times New Roman"/>
          <w:sz w:val="24"/>
          <w:szCs w:val="24"/>
          <w:lang w:val="hr-HR"/>
        </w:rPr>
        <w:t>povećanje materijalnih rashoda uzrokovano rastom indeksa cijena i povećanih ulaznih troškova.</w:t>
      </w:r>
    </w:p>
    <w:p w:rsidR="00E62A15" w:rsidRPr="001210BA" w:rsidRDefault="00E62A15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F1762" w:rsidRDefault="002F1762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07F26" w:rsidRDefault="00D07F26" w:rsidP="002F176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F1762">
        <w:rPr>
          <w:rFonts w:ascii="Times New Roman" w:hAnsi="Times New Roman" w:cs="Times New Roman"/>
          <w:b/>
          <w:sz w:val="24"/>
          <w:szCs w:val="24"/>
          <w:lang w:val="hr-HR"/>
        </w:rPr>
        <w:t>Razlika između istovrsnih prihoda i rashoda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, odnosno primitaka i izdataka iskazuje se kao </w:t>
      </w:r>
      <w:r>
        <w:rPr>
          <w:rFonts w:ascii="Times New Roman" w:hAnsi="Times New Roman" w:cs="Times New Roman"/>
          <w:sz w:val="24"/>
          <w:szCs w:val="24"/>
          <w:lang w:val="hr-HR"/>
        </w:rPr>
        <w:t>višak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izvještajnog razdoblja  u iznosu od </w:t>
      </w:r>
      <w:r w:rsidR="00ED514B">
        <w:rPr>
          <w:rFonts w:ascii="Times New Roman" w:hAnsi="Times New Roman" w:cs="Times New Roman"/>
          <w:sz w:val="24"/>
          <w:szCs w:val="24"/>
          <w:lang w:val="hr-HR"/>
        </w:rPr>
        <w:t>120.299,93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eura, te s prenesenim  viškom iz prethodnih godina u iznosu od </w:t>
      </w:r>
      <w:r w:rsidR="00ED514B">
        <w:rPr>
          <w:rFonts w:ascii="Times New Roman" w:hAnsi="Times New Roman" w:cs="Times New Roman"/>
          <w:sz w:val="24"/>
          <w:szCs w:val="24"/>
          <w:lang w:val="hr-HR"/>
        </w:rPr>
        <w:t>877.022,67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eura čini ukupni višak raspoloživ u narednom razdoblju u iznosu od </w:t>
      </w:r>
      <w:r w:rsidR="00ED514B">
        <w:rPr>
          <w:rFonts w:ascii="Times New Roman" w:hAnsi="Times New Roman" w:cs="Times New Roman"/>
          <w:sz w:val="24"/>
          <w:szCs w:val="24"/>
          <w:lang w:val="hr-HR"/>
        </w:rPr>
        <w:t>997.322,60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eura. </w:t>
      </w:r>
    </w:p>
    <w:p w:rsidR="006A5AB4" w:rsidRDefault="002F1762" w:rsidP="00ED51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br/>
      </w:r>
      <w:r w:rsidR="00D07F26" w:rsidRPr="002F1762">
        <w:rPr>
          <w:rFonts w:ascii="Times New Roman" w:hAnsi="Times New Roman" w:cs="Times New Roman"/>
          <w:b/>
          <w:sz w:val="24"/>
          <w:szCs w:val="24"/>
          <w:lang w:val="hr-HR"/>
        </w:rPr>
        <w:t>Stanje novčanih sredstava</w:t>
      </w:r>
      <w:r w:rsidR="00D07F26">
        <w:rPr>
          <w:rFonts w:ascii="Times New Roman" w:hAnsi="Times New Roman" w:cs="Times New Roman"/>
          <w:sz w:val="24"/>
          <w:szCs w:val="24"/>
          <w:lang w:val="hr-HR"/>
        </w:rPr>
        <w:t xml:space="preserve"> na početku izvještajnog razdoblja iznosi</w:t>
      </w:r>
      <w:r w:rsidR="006B35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923.525,12</w:t>
      </w:r>
      <w:r w:rsidR="006B35F9">
        <w:rPr>
          <w:rFonts w:ascii="Times New Roman" w:hAnsi="Times New Roman" w:cs="Times New Roman"/>
          <w:sz w:val="24"/>
          <w:szCs w:val="24"/>
          <w:lang w:val="hr-HR"/>
        </w:rPr>
        <w:t xml:space="preserve"> eura , a na kraju izvještajnog razdoblja</w:t>
      </w:r>
      <w:r w:rsidR="00D07F26">
        <w:rPr>
          <w:rFonts w:ascii="Times New Roman" w:hAnsi="Times New Roman" w:cs="Times New Roman"/>
          <w:sz w:val="24"/>
          <w:szCs w:val="24"/>
          <w:lang w:val="hr-HR"/>
        </w:rPr>
        <w:t xml:space="preserve"> 31.12.202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07F26">
        <w:rPr>
          <w:rFonts w:ascii="Times New Roman" w:hAnsi="Times New Roman" w:cs="Times New Roman"/>
          <w:sz w:val="24"/>
          <w:szCs w:val="24"/>
          <w:lang w:val="hr-HR"/>
        </w:rPr>
        <w:t>. iznosi</w:t>
      </w:r>
      <w:r w:rsidR="00D07F26"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10DAC">
        <w:rPr>
          <w:rFonts w:ascii="Times New Roman" w:hAnsi="Times New Roman" w:cs="Times New Roman"/>
          <w:sz w:val="24"/>
          <w:szCs w:val="24"/>
          <w:lang w:val="hr-HR"/>
        </w:rPr>
        <w:t>1.023.333,51</w:t>
      </w:r>
      <w:r w:rsidR="006B35F9">
        <w:rPr>
          <w:rFonts w:ascii="Times New Roman" w:hAnsi="Times New Roman" w:cs="Times New Roman"/>
          <w:sz w:val="24"/>
          <w:szCs w:val="24"/>
          <w:lang w:val="hr-HR"/>
        </w:rPr>
        <w:t xml:space="preserve"> eura</w:t>
      </w:r>
      <w:r w:rsidR="00D07F26"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63FB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:rsidR="000663FB" w:rsidRDefault="000663FB" w:rsidP="00ED51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663FB" w:rsidRDefault="000663FB" w:rsidP="000663FB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341EF">
        <w:rPr>
          <w:rFonts w:ascii="Times New Roman" w:hAnsi="Times New Roman" w:cs="Times New Roman"/>
          <w:b/>
          <w:sz w:val="24"/>
          <w:szCs w:val="24"/>
          <w:lang w:val="hr-HR"/>
        </w:rPr>
        <w:t>POSEBNI IZVJEŠTAJ</w:t>
      </w:r>
    </w:p>
    <w:p w:rsidR="000663FB" w:rsidRDefault="000663FB" w:rsidP="000663F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6C62">
        <w:rPr>
          <w:rFonts w:ascii="Times New Roman" w:hAnsi="Times New Roman" w:cs="Times New Roman"/>
          <w:sz w:val="24"/>
          <w:szCs w:val="24"/>
          <w:lang w:val="hr-HR"/>
        </w:rPr>
        <w:t>Institut nema ugovornih odnosa koji mogu postati obveza ili imovina, kao ni sudskih sporova u tijeku.</w:t>
      </w:r>
    </w:p>
    <w:p w:rsidR="000663FB" w:rsidRPr="002B6C62" w:rsidRDefault="000663FB" w:rsidP="000663F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663FB" w:rsidRDefault="000663FB" w:rsidP="00ED514B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Zagreb,25.03.2025.</w:t>
      </w:r>
    </w:p>
    <w:sectPr w:rsidR="0006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847"/>
    <w:multiLevelType w:val="hybridMultilevel"/>
    <w:tmpl w:val="25E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0"/>
    <w:rsid w:val="000663FB"/>
    <w:rsid w:val="000D57CF"/>
    <w:rsid w:val="001210BA"/>
    <w:rsid w:val="00132B4F"/>
    <w:rsid w:val="001C2724"/>
    <w:rsid w:val="001E73A8"/>
    <w:rsid w:val="002119C6"/>
    <w:rsid w:val="00245E1D"/>
    <w:rsid w:val="002A0E2E"/>
    <w:rsid w:val="002A5D47"/>
    <w:rsid w:val="002F1762"/>
    <w:rsid w:val="00481C60"/>
    <w:rsid w:val="004F4DDE"/>
    <w:rsid w:val="006221A7"/>
    <w:rsid w:val="006A49EE"/>
    <w:rsid w:val="006A5AB4"/>
    <w:rsid w:val="006B35F9"/>
    <w:rsid w:val="00743480"/>
    <w:rsid w:val="00777F60"/>
    <w:rsid w:val="00817FA0"/>
    <w:rsid w:val="008D0277"/>
    <w:rsid w:val="008E57A0"/>
    <w:rsid w:val="0091071F"/>
    <w:rsid w:val="00946599"/>
    <w:rsid w:val="00972FF9"/>
    <w:rsid w:val="00B10DAC"/>
    <w:rsid w:val="00BB21C3"/>
    <w:rsid w:val="00CD236A"/>
    <w:rsid w:val="00D07F26"/>
    <w:rsid w:val="00D326CF"/>
    <w:rsid w:val="00D459A2"/>
    <w:rsid w:val="00E62A15"/>
    <w:rsid w:val="00ED514B"/>
    <w:rsid w:val="00F66858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9022-3F5A-4854-8F11-4C49EF4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7A0"/>
    <w:pPr>
      <w:ind w:left="720"/>
      <w:contextualSpacing/>
    </w:pPr>
  </w:style>
  <w:style w:type="table" w:styleId="Reetkatablice">
    <w:name w:val="Table Grid"/>
    <w:basedOn w:val="Obinatablica"/>
    <w:uiPriority w:val="39"/>
    <w:rsid w:val="008E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2025-03-22T20:20:00Z</dcterms:created>
  <dcterms:modified xsi:type="dcterms:W3CDTF">2025-03-25T07:32:00Z</dcterms:modified>
</cp:coreProperties>
</file>